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541"/>
        <w:gridCol w:w="1708"/>
        <w:gridCol w:w="4082"/>
        <w:gridCol w:w="510"/>
        <w:gridCol w:w="1170"/>
        <w:gridCol w:w="1170"/>
      </w:tblGrid>
      <w:tr w:rsidR="00BE5A3E" w:rsidRPr="00452E1B" w:rsidTr="00D71181">
        <w:trPr>
          <w:trHeight w:val="905"/>
        </w:trPr>
        <w:tc>
          <w:tcPr>
            <w:tcW w:w="3958" w:type="dxa"/>
            <w:gridSpan w:val="3"/>
            <w:vAlign w:val="center"/>
          </w:tcPr>
          <w:p w:rsidR="00D9292A" w:rsidRPr="00F65381" w:rsidRDefault="0048026B" w:rsidP="00737673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F65381">
              <w:rPr>
                <w:rFonts w:ascii="Times New Roman" w:hAnsi="Times New Roman" w:cs="Arial"/>
                <w:noProof/>
                <w:sz w:val="20"/>
                <w:szCs w:val="20"/>
              </w:rPr>
              <w:drawing>
                <wp:inline distT="0" distB="0" distL="0" distR="0">
                  <wp:extent cx="207010" cy="222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92A" w:rsidRPr="00F65381" w:rsidRDefault="00D9292A" w:rsidP="00737673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381">
              <w:rPr>
                <w:rFonts w:ascii="Times New Roman" w:hAnsi="Times New Roman" w:cs="Arial"/>
                <w:b/>
                <w:sz w:val="20"/>
                <w:szCs w:val="20"/>
              </w:rPr>
              <w:t>REPÚBLICA DE MOÇAMBIQUE</w:t>
            </w:r>
            <w:r w:rsidR="00737673" w:rsidRPr="00F65381">
              <w:rPr>
                <w:rFonts w:ascii="Times New Roman" w:hAnsi="Times New Roman" w:cs="Arial"/>
                <w:b/>
                <w:sz w:val="20"/>
                <w:szCs w:val="20"/>
              </w:rPr>
              <w:br/>
              <w:t xml:space="preserve">Ministério da Educação e </w:t>
            </w:r>
            <w:r w:rsidR="003D663D">
              <w:rPr>
                <w:rFonts w:ascii="Times New Roman" w:hAnsi="Times New Roman" w:cs="Arial"/>
                <w:b/>
                <w:sz w:val="20"/>
                <w:szCs w:val="20"/>
              </w:rPr>
              <w:br/>
            </w:r>
            <w:r w:rsidR="00737673" w:rsidRPr="00F65381">
              <w:rPr>
                <w:rFonts w:ascii="Times New Roman" w:hAnsi="Times New Roman" w:cs="Arial"/>
                <w:b/>
                <w:sz w:val="20"/>
                <w:szCs w:val="20"/>
              </w:rPr>
              <w:t>Desenvolvimento Humano</w:t>
            </w:r>
          </w:p>
        </w:tc>
        <w:tc>
          <w:tcPr>
            <w:tcW w:w="4082" w:type="dxa"/>
            <w:vAlign w:val="center"/>
          </w:tcPr>
          <w:p w:rsidR="00D9292A" w:rsidRPr="00F65381" w:rsidRDefault="00D9292A" w:rsidP="00D71181">
            <w:pPr>
              <w:tabs>
                <w:tab w:val="left" w:pos="73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381">
              <w:rPr>
                <w:rFonts w:ascii="Times New Roman" w:hAnsi="Times New Roman" w:cs="Arial"/>
                <w:b/>
                <w:sz w:val="20"/>
                <w:szCs w:val="20"/>
              </w:rPr>
              <w:t xml:space="preserve">FICHA </w:t>
            </w:r>
            <w:r w:rsidR="00737673" w:rsidRPr="00F65381">
              <w:rPr>
                <w:rFonts w:ascii="Times New Roman" w:hAnsi="Times New Roman" w:cs="Arial"/>
                <w:b/>
                <w:sz w:val="20"/>
                <w:szCs w:val="20"/>
              </w:rPr>
              <w:t xml:space="preserve">ANUAL </w:t>
            </w:r>
            <w:r w:rsidRPr="00F65381">
              <w:rPr>
                <w:rFonts w:ascii="Times New Roman" w:hAnsi="Times New Roman" w:cs="Arial"/>
                <w:b/>
                <w:sz w:val="20"/>
                <w:szCs w:val="20"/>
              </w:rPr>
              <w:t xml:space="preserve">DE AVALIAÇÃO DO DESEMPENHO INDIVIDUAL DO PESSOAL </w:t>
            </w:r>
            <w:r w:rsidR="00737673" w:rsidRPr="00F65381">
              <w:rPr>
                <w:rFonts w:ascii="Times New Roman" w:hAnsi="Times New Roman" w:cs="Arial"/>
                <w:b/>
                <w:sz w:val="20"/>
                <w:szCs w:val="20"/>
              </w:rPr>
              <w:t>DOCENTE</w:t>
            </w:r>
          </w:p>
        </w:tc>
        <w:tc>
          <w:tcPr>
            <w:tcW w:w="2850" w:type="dxa"/>
            <w:gridSpan w:val="3"/>
            <w:vAlign w:val="center"/>
          </w:tcPr>
          <w:p w:rsidR="00D9292A" w:rsidRPr="00D26DC2" w:rsidRDefault="00D9292A" w:rsidP="00A76B3E">
            <w:pPr>
              <w:spacing w:after="0" w:line="240" w:lineRule="auto"/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 w:val="20"/>
                <w:szCs w:val="20"/>
                <w:u w:val="single"/>
              </w:rPr>
            </w:pPr>
            <w:r w:rsidRPr="00F65381">
              <w:rPr>
                <w:rFonts w:ascii="Times New Roman" w:hAnsi="Times New Roman" w:cs="Arial"/>
                <w:b/>
                <w:sz w:val="20"/>
                <w:szCs w:val="20"/>
              </w:rPr>
              <w:t>PERÍODO DE AVALIAÇÃO</w:t>
            </w:r>
            <w:r w:rsidRPr="00F65381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="006510BC" w:rsidRPr="00F65381">
              <w:rPr>
                <w:rFonts w:ascii="Times New Roman" w:hAnsi="Times New Roman" w:cs="Arial"/>
                <w:sz w:val="20"/>
                <w:szCs w:val="20"/>
              </w:rPr>
              <w:br/>
            </w:r>
            <w:r w:rsidR="006510BC" w:rsidRPr="00D26DC2">
              <w:rPr>
                <w:rFonts w:ascii="Bradley Hand ITC" w:hAnsi="Bradley Hand ITC" w:cs="Arial"/>
                <w:b/>
                <w:color w:val="1F3864" w:themeColor="accent1" w:themeShade="80"/>
                <w:sz w:val="20"/>
                <w:szCs w:val="20"/>
                <w:u w:val="single"/>
              </w:rPr>
              <w:t>DE 01/01/2020</w:t>
            </w:r>
          </w:p>
          <w:p w:rsidR="00D9292A" w:rsidRPr="00F65381" w:rsidRDefault="00D9292A" w:rsidP="00A76B3E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0"/>
                <w:szCs w:val="20"/>
                <w:u w:val="single"/>
              </w:rPr>
              <w:t xml:space="preserve">A </w:t>
            </w:r>
            <w:r w:rsidR="006510BC" w:rsidRPr="00D26DC2">
              <w:rPr>
                <w:rFonts w:ascii="Bradley Hand ITC" w:hAnsi="Bradley Hand ITC" w:cs="Arial"/>
                <w:b/>
                <w:color w:val="1F3864" w:themeColor="accent1" w:themeShade="80"/>
                <w:sz w:val="20"/>
                <w:szCs w:val="20"/>
                <w:u w:val="single"/>
              </w:rPr>
              <w:t>31/12/2020</w:t>
            </w:r>
          </w:p>
        </w:tc>
      </w:tr>
      <w:tr w:rsidR="00706EBD" w:rsidRPr="00452E1B">
        <w:trPr>
          <w:trHeight w:val="1515"/>
        </w:trPr>
        <w:tc>
          <w:tcPr>
            <w:tcW w:w="10890" w:type="dxa"/>
            <w:gridSpan w:val="7"/>
          </w:tcPr>
          <w:p w:rsidR="00706EBD" w:rsidRPr="00CD0206" w:rsidRDefault="00706EBD" w:rsidP="00771934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b/>
                <w:sz w:val="18"/>
                <w:szCs w:val="18"/>
              </w:rPr>
              <w:t>IDENTIFICAÇÃO DO AVALI</w:t>
            </w:r>
            <w:r w:rsidR="00DF07BA" w:rsidRPr="00CD0206">
              <w:rPr>
                <w:rFonts w:ascii="Times New Roman" w:hAnsi="Times New Roman" w:cs="Arial"/>
                <w:b/>
                <w:sz w:val="18"/>
                <w:szCs w:val="18"/>
              </w:rPr>
              <w:t>A</w:t>
            </w:r>
            <w:r w:rsidRPr="00CD0206">
              <w:rPr>
                <w:rFonts w:ascii="Times New Roman" w:hAnsi="Times New Roman" w:cs="Arial"/>
                <w:b/>
                <w:sz w:val="18"/>
                <w:szCs w:val="18"/>
              </w:rPr>
              <w:t>DO</w:t>
            </w:r>
          </w:p>
          <w:p w:rsidR="00962BCC" w:rsidRPr="00F65381" w:rsidRDefault="00737673" w:rsidP="00A7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>PROVÍNCIA:</w:t>
            </w:r>
            <w:r w:rsidR="00962BCC" w:rsidRPr="00F65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0BC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Manica</w:t>
            </w:r>
          </w:p>
          <w:p w:rsidR="00737673" w:rsidRPr="00D26DC2" w:rsidRDefault="00737673" w:rsidP="00D71181">
            <w:pPr>
              <w:spacing w:after="0" w:line="240" w:lineRule="auto"/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 xml:space="preserve">DISTRITO: </w:t>
            </w:r>
            <w:r w:rsidR="006510BC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Manica</w:t>
            </w:r>
          </w:p>
          <w:p w:rsidR="00962BCC" w:rsidRPr="00D26DC2" w:rsidRDefault="00962BCC" w:rsidP="00D71181">
            <w:pPr>
              <w:spacing w:after="0" w:line="240" w:lineRule="auto"/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>INSTITUIÇÃO</w:t>
            </w:r>
            <w:r w:rsidR="00737673" w:rsidRPr="00F653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510BC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 xml:space="preserve">Escola Primária de </w:t>
            </w:r>
            <w:r w:rsidR="003D663D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Piaget</w:t>
            </w:r>
          </w:p>
          <w:p w:rsidR="00706EBD" w:rsidRPr="00F65381" w:rsidRDefault="00706EBD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>NOME</w:t>
            </w:r>
            <w:r w:rsidR="00737673" w:rsidRPr="00F6538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915B1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 xml:space="preserve">Samuel Pedro </w:t>
            </w:r>
            <w:r w:rsidR="0037350B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Barros</w:t>
            </w:r>
          </w:p>
          <w:p w:rsidR="00D27288" w:rsidRPr="00F65381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>CARREIRA:</w:t>
            </w:r>
            <w:r w:rsidR="00962BCC" w:rsidRPr="00F65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B3E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Docente de N4</w:t>
            </w:r>
          </w:p>
          <w:p w:rsidR="00706EBD" w:rsidRPr="00F65381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 xml:space="preserve">DISCIPLINA/MÓDULO QUE LECCIONA: </w:t>
            </w:r>
            <w:r w:rsidR="00A76B3E" w:rsidRPr="00F6538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37673" w:rsidRPr="00F65381" w:rsidRDefault="00737673" w:rsidP="00D711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381">
              <w:rPr>
                <w:rFonts w:ascii="Times New Roman" w:hAnsi="Times New Roman"/>
                <w:sz w:val="20"/>
                <w:szCs w:val="20"/>
              </w:rPr>
              <w:t xml:space="preserve">CLASSE/ANO QUE LECCIONA: </w:t>
            </w:r>
            <w:r w:rsidR="00A76B3E" w:rsidRPr="00D26DC2">
              <w:rPr>
                <w:rFonts w:ascii="Bradley Hand ITC" w:hAnsi="Bradley Hand ITC"/>
                <w:b/>
                <w:color w:val="1F3864" w:themeColor="accent1" w:themeShade="80"/>
                <w:sz w:val="20"/>
                <w:szCs w:val="20"/>
                <w:u w:val="single"/>
              </w:rPr>
              <w:t>2ª Classe</w:t>
            </w:r>
          </w:p>
          <w:p w:rsidR="00B140D7" w:rsidRPr="00452E1B" w:rsidRDefault="00B140D7" w:rsidP="00771934">
            <w:pPr>
              <w:spacing w:after="0" w:line="240" w:lineRule="auto"/>
            </w:pPr>
          </w:p>
        </w:tc>
      </w:tr>
      <w:tr w:rsidR="00706EBD" w:rsidRPr="00452E1B">
        <w:tc>
          <w:tcPr>
            <w:tcW w:w="10890" w:type="dxa"/>
            <w:gridSpan w:val="7"/>
          </w:tcPr>
          <w:p w:rsidR="00A56DE8" w:rsidRPr="00452E1B" w:rsidRDefault="00A56DE8" w:rsidP="007719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06EBD" w:rsidRPr="009D6AC8" w:rsidRDefault="00706EBD" w:rsidP="00771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6AC8">
              <w:rPr>
                <w:rFonts w:ascii="Times New Roman" w:hAnsi="Times New Roman"/>
                <w:b/>
              </w:rPr>
              <w:t>AVALIAÇÃO</w:t>
            </w:r>
            <w:r w:rsidR="00A56DE8" w:rsidRPr="009D6AC8">
              <w:rPr>
                <w:rFonts w:ascii="Times New Roman" w:hAnsi="Times New Roman"/>
                <w:b/>
              </w:rPr>
              <w:t xml:space="preserve"> DO DESEMPENHO INDIVIDUAL</w:t>
            </w:r>
          </w:p>
          <w:p w:rsidR="00706EBD" w:rsidRPr="00452E1B" w:rsidRDefault="00706EBD" w:rsidP="0077193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E5A3E" w:rsidRPr="00452E1B">
        <w:tc>
          <w:tcPr>
            <w:tcW w:w="2250" w:type="dxa"/>
            <w:gridSpan w:val="2"/>
            <w:tcBorders>
              <w:right w:val="single" w:sz="4" w:space="0" w:color="auto"/>
            </w:tcBorders>
            <w:vAlign w:val="center"/>
          </w:tcPr>
          <w:p w:rsidR="00706EBD" w:rsidRPr="00452E1B" w:rsidRDefault="00706EBD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CRITÉRIOS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  <w:vAlign w:val="center"/>
          </w:tcPr>
          <w:p w:rsidR="00706EBD" w:rsidRPr="00452E1B" w:rsidRDefault="00706EBD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b/>
                <w:bCs/>
                <w:sz w:val="18"/>
                <w:szCs w:val="18"/>
              </w:rPr>
              <w:t xml:space="preserve">DESCRIÇÃO </w:t>
            </w:r>
            <w:r w:rsidR="00A56DE8" w:rsidRPr="00CD0206">
              <w:rPr>
                <w:rFonts w:ascii="Times New Roman" w:hAnsi="Times New Roman" w:cs="Arial"/>
                <w:b/>
                <w:bCs/>
                <w:sz w:val="18"/>
                <w:szCs w:val="18"/>
              </w:rPr>
              <w:t>DO</w:t>
            </w:r>
            <w:r w:rsidRPr="00CD0206">
              <w:rPr>
                <w:rFonts w:ascii="Times New Roman" w:hAnsi="Times New Roman" w:cs="Arial"/>
                <w:b/>
                <w:bCs/>
                <w:sz w:val="18"/>
                <w:szCs w:val="18"/>
              </w:rPr>
              <w:t xml:space="preserve"> DESEMPENHO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06EBD" w:rsidRPr="00452E1B" w:rsidRDefault="00927B5E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PONTUA</w:t>
            </w:r>
            <w:r w:rsidR="003403E1"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-ÇÃ</w:t>
            </w:r>
            <w:r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17E03" w:rsidRPr="00CD0206" w:rsidRDefault="00117E03" w:rsidP="00921C1F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</w:rPr>
            </w:pPr>
          </w:p>
          <w:p w:rsidR="00117E03" w:rsidRPr="009D6AC8" w:rsidRDefault="00927B5E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sz w:val="16"/>
                <w:szCs w:val="16"/>
                <w:vertAlign w:val="superscript"/>
              </w:rPr>
            </w:pPr>
            <w:r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PONTOS ATRIBUI</w:t>
            </w:r>
            <w:r w:rsidR="00626E6A"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-</w:t>
            </w:r>
            <w:r w:rsidRPr="00CD0206">
              <w:rPr>
                <w:rFonts w:ascii="Times New Roman" w:hAnsi="Times New Roman" w:cs="Arial"/>
                <w:b/>
                <w:bCs/>
                <w:sz w:val="16"/>
                <w:szCs w:val="16"/>
              </w:rPr>
              <w:t>DOS</w:t>
            </w:r>
            <w:r w:rsidR="00B140D7" w:rsidRPr="00452E1B">
              <w:rPr>
                <w:rStyle w:val="FootnoteReference"/>
              </w:rPr>
              <w:footnoteReference w:id="1"/>
            </w:r>
          </w:p>
        </w:tc>
      </w:tr>
      <w:tr w:rsidR="00A56319" w:rsidRPr="00452E1B" w:rsidTr="00BF1C3F">
        <w:tc>
          <w:tcPr>
            <w:tcW w:w="10890" w:type="dxa"/>
            <w:gridSpan w:val="7"/>
            <w:vAlign w:val="center"/>
          </w:tcPr>
          <w:p w:rsidR="00B140D7" w:rsidRPr="00452E1B" w:rsidRDefault="00A56319" w:rsidP="00BF1C3F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GRUPO I (</w:t>
            </w:r>
            <w:r w:rsidR="00737673"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7</w:t>
            </w:r>
            <w:r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0%</w:t>
            </w:r>
            <w:r w:rsidR="00921C1F"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)</w:t>
            </w:r>
            <w:r w:rsidR="00737673"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br/>
              <w:t>Processo e resultados de ensino e aprendizagem</w:t>
            </w:r>
          </w:p>
        </w:tc>
      </w:tr>
      <w:tr w:rsidR="00E213A3" w:rsidRPr="00452E1B">
        <w:trPr>
          <w:trHeight w:val="335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E213A3" w:rsidRPr="009D6AC8" w:rsidRDefault="00E213A3" w:rsidP="009D49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a) </w:t>
            </w:r>
            <w:r w:rsidR="009D49D3" w:rsidRPr="009D6AC8">
              <w:rPr>
                <w:rFonts w:ascii="Times New Roman" w:hAnsi="Times New Roman" w:cs="Arial"/>
                <w:sz w:val="20"/>
                <w:szCs w:val="20"/>
              </w:rPr>
              <w:t>Planificação do Processo de Ensino e Aprendizagem (PEA)</w:t>
            </w: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</w:tcPr>
          <w:p w:rsidR="00E213A3" w:rsidRPr="009D6AC8" w:rsidRDefault="00C560CB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9D6AC8" w:rsidRDefault="00E2643A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Planifica de forma sólida, coerente e inovadora integrando objectivos, conteúdos, métodos, meios, actividades, tempo e avaliação</w:t>
            </w:r>
            <w:r w:rsidR="00E213A3" w:rsidRPr="009D6AC8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9D6AC8" w:rsidRDefault="00E213A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</w:tcPr>
          <w:p w:rsidR="00E213A3" w:rsidRPr="00CD0206" w:rsidRDefault="00E213A3" w:rsidP="00A56DE8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F65DEA" w:rsidRPr="00CD0206" w:rsidRDefault="00F65DEA" w:rsidP="00A56DE8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F65DEA" w:rsidRPr="00CD0206" w:rsidRDefault="00F65DEA" w:rsidP="00A56DE8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F65DEA" w:rsidRPr="00D26DC2" w:rsidRDefault="00E915B1" w:rsidP="00E915B1">
            <w:pPr>
              <w:spacing w:after="0" w:line="240" w:lineRule="auto"/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</w:t>
            </w:r>
            <w:r w:rsidR="00B436EE"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5.3</w:t>
            </w:r>
          </w:p>
          <w:p w:rsidR="00F65DEA" w:rsidRPr="00CD0206" w:rsidRDefault="00F65DEA" w:rsidP="00A56DE8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F65DEA" w:rsidRPr="00452E1B" w:rsidRDefault="00F65DEA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3A3" w:rsidRPr="00452E1B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9D6AC8" w:rsidRDefault="00E213A3" w:rsidP="00E213A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9D6AC8" w:rsidRDefault="00C560CB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9D6AC8" w:rsidRDefault="00E2643A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Planifica de forma sólida e coerente integrando objectivos, conteúdos, métodos, meios, actividades, tempo e avaliação.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9D6AC8" w:rsidRDefault="00E213A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E213A3" w:rsidRPr="00452E1B" w:rsidRDefault="00E213A3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3A3" w:rsidRPr="00452E1B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9D6AC8" w:rsidRDefault="00E213A3" w:rsidP="00E213A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9D6AC8" w:rsidRDefault="00C560CB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9D6AC8" w:rsidRDefault="003302FB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Planifica de forma coerente integrando objectivos, conteúdos, métodos, meios, actividades, tempo e avaliação.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9D6AC8" w:rsidRDefault="00E213A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E213A3" w:rsidRPr="00452E1B" w:rsidRDefault="00E213A3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3A3" w:rsidRPr="00452E1B">
        <w:trPr>
          <w:trHeight w:val="335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E213A3" w:rsidRPr="009D6AC8" w:rsidRDefault="00E213A3" w:rsidP="00E213A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A3" w:rsidRPr="009D6AC8" w:rsidRDefault="00C560CB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13A3" w:rsidRPr="009D6AC8" w:rsidRDefault="00B068DC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Planifica com lacunas</w:t>
            </w:r>
            <w:r w:rsidR="00E213A3" w:rsidRPr="009D6AC8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213A3" w:rsidRPr="009D6AC8" w:rsidRDefault="00E213A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E213A3" w:rsidRPr="00452E1B" w:rsidRDefault="00E213A3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3A3" w:rsidRPr="00452E1B">
        <w:trPr>
          <w:trHeight w:val="335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E213A3" w:rsidRPr="009D6AC8" w:rsidRDefault="00E213A3" w:rsidP="00E213A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3A3" w:rsidRPr="009D6AC8" w:rsidRDefault="00C560CB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E213A3" w:rsidRPr="009D6AC8" w:rsidRDefault="00B068DC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Nem sempre planifica</w:t>
            </w:r>
            <w:r w:rsidR="00E213A3" w:rsidRPr="009D6AC8">
              <w:rPr>
                <w:rFonts w:ascii="Times New Roman" w:hAnsi="Times New Roman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12" w:space="0" w:color="000000"/>
            </w:tcBorders>
          </w:tcPr>
          <w:p w:rsidR="00E213A3" w:rsidRPr="009D6AC8" w:rsidRDefault="00E213A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E213A3" w:rsidRPr="00452E1B" w:rsidRDefault="00E213A3" w:rsidP="00A56DE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B436EE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D49D3" w:rsidRPr="009D6AC8" w:rsidRDefault="001043B3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b) </w:t>
            </w:r>
            <w:r w:rsidR="009D49D3" w:rsidRPr="009D6AC8">
              <w:rPr>
                <w:rFonts w:ascii="Times New Roman" w:hAnsi="Times New Roman" w:cs="Arial"/>
                <w:sz w:val="20"/>
                <w:szCs w:val="20"/>
              </w:rPr>
              <w:t xml:space="preserve">Domínio dos </w:t>
            </w:r>
          </w:p>
          <w:p w:rsidR="009D49D3" w:rsidRPr="009D6AC8" w:rsidRDefault="009D49D3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Conteúdos da sua </w:t>
            </w:r>
          </w:p>
          <w:p w:rsidR="001043B3" w:rsidRPr="009D6AC8" w:rsidRDefault="009D49D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área de actividade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591CEB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Domina e adapta os conteúdos da sua área de actividade, à realidade local, mediando o PEA com uma linguagem adequada aos alunos.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1043B3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275B3C" w:rsidRPr="00452E1B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75B3C" w:rsidRPr="009D6AC8" w:rsidRDefault="00275B3C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3C" w:rsidRPr="009D6AC8" w:rsidRDefault="00275B3C" w:rsidP="00275B3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B3C" w:rsidRPr="009D6AC8" w:rsidRDefault="00275B3C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Domina os conteúdos da sua área de actividade</w:t>
            </w:r>
            <w:r w:rsidR="000629B8" w:rsidRPr="009D6AC8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mediando o PEA com uma linguagem adequada aos alunos.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5B3C" w:rsidRPr="009D6AC8" w:rsidRDefault="00275B3C" w:rsidP="00275B3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275B3C" w:rsidRPr="00452E1B" w:rsidRDefault="00275B3C" w:rsidP="00275B3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423287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Domina os conteúdos da sua área de actividade, mediando o PEA com uma linguagem </w:t>
            </w:r>
            <w:r w:rsidR="000E5832" w:rsidRPr="009D6AC8">
              <w:rPr>
                <w:rFonts w:ascii="Times New Roman" w:hAnsi="Times New Roman" w:cs="Arial"/>
                <w:sz w:val="20"/>
                <w:szCs w:val="20"/>
              </w:rPr>
              <w:t xml:space="preserve">nem sempre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adequada aos alunos.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9A4CF1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Tem algum domínio dos conteúdos da sua área de actividade mediando com deficiência o PEA.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1043B3" w:rsidRPr="009D6AC8" w:rsidRDefault="00691BFD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Demonstra lacunas no domínio dos conteúdos da sua área de actividade.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12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A0171F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c) </w:t>
            </w:r>
            <w:r w:rsidR="00DE1223" w:rsidRPr="009D6AC8">
              <w:rPr>
                <w:rFonts w:ascii="Times New Roman" w:hAnsi="Times New Roman" w:cs="Arial"/>
                <w:sz w:val="20"/>
                <w:szCs w:val="20"/>
              </w:rPr>
              <w:t xml:space="preserve"> Uso de Métodos no PEA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3E0361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Aplica com rigor e de forma inovadora os métodos de ensino ajustando-os às necessidades </w:t>
            </w:r>
            <w:r w:rsidR="00F26E40" w:rsidRPr="009D6AC8">
              <w:rPr>
                <w:rFonts w:ascii="Times New Roman" w:hAnsi="Times New Roman" w:cs="Arial"/>
                <w:sz w:val="20"/>
                <w:szCs w:val="20"/>
              </w:rPr>
              <w:t xml:space="preserve">de aprendizagem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dos alunos.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1043B3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16.6</w:t>
            </w: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F26E40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Aplica </w:t>
            </w:r>
            <w:r w:rsidR="006D017E" w:rsidRPr="009D6AC8">
              <w:rPr>
                <w:rFonts w:ascii="Times New Roman" w:hAnsi="Times New Roman" w:cs="Arial"/>
                <w:sz w:val="20"/>
                <w:szCs w:val="20"/>
              </w:rPr>
              <w:t xml:space="preserve">com rigor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os métodos de ensino ajustando-os às necessidades de</w:t>
            </w:r>
            <w:r w:rsidR="006D017E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aprendizagem 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6D017E" w:rsidP="00BF1C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Aplica os métodos de ensino ajustando-os às necessidades de aprendizagem 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6D017E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Aplica os métodos de ensino</w:t>
            </w:r>
            <w:r w:rsidR="001552C6" w:rsidRPr="009D6AC8">
              <w:rPr>
                <w:rFonts w:ascii="Times New Roman" w:hAnsi="Times New Roman" w:cs="Arial"/>
                <w:sz w:val="20"/>
                <w:szCs w:val="20"/>
              </w:rPr>
              <w:t xml:space="preserve"> sem os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ajusta</w:t>
            </w:r>
            <w:r w:rsidR="001552C6" w:rsidRPr="009D6AC8">
              <w:rPr>
                <w:rFonts w:ascii="Times New Roman" w:hAnsi="Times New Roman" w:cs="Arial"/>
                <w:sz w:val="20"/>
                <w:szCs w:val="20"/>
              </w:rPr>
              <w:t xml:space="preserve">r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às necessidades de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="001552C6" w:rsidRPr="009D6AC8">
              <w:rPr>
                <w:rFonts w:ascii="Times New Roman" w:hAnsi="Times New Roman" w:cs="Arial"/>
                <w:sz w:val="20"/>
                <w:szCs w:val="20"/>
              </w:rPr>
              <w:t xml:space="preserve">aprendizagem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dos alunos.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66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043B3" w:rsidRPr="009D6AC8" w:rsidRDefault="008E2C07" w:rsidP="00104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Aplica com deficiência os métodos de ensino.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A0171F">
        <w:trPr>
          <w:trHeight w:val="366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452E1B" w:rsidRPr="009D6AC8" w:rsidRDefault="001043B3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d) </w:t>
            </w:r>
            <w:r w:rsidR="006364D1" w:rsidRPr="009D6AC8">
              <w:rPr>
                <w:rFonts w:ascii="Times New Roman" w:hAnsi="Times New Roman" w:cs="Arial"/>
                <w:sz w:val="20"/>
                <w:szCs w:val="20"/>
              </w:rPr>
              <w:t>Avaliação</w:t>
            </w:r>
            <w:r w:rsidR="00452E1B" w:rsidRPr="009D6AC8">
              <w:rPr>
                <w:rFonts w:ascii="Times New Roman" w:hAnsi="Times New Roman" w:cs="Arial"/>
                <w:sz w:val="20"/>
                <w:szCs w:val="20"/>
              </w:rPr>
              <w:t xml:space="preserve"> no </w:t>
            </w:r>
          </w:p>
          <w:p w:rsidR="00452E1B" w:rsidRPr="009D6AC8" w:rsidRDefault="00452E1B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Processo de Ensino e </w:t>
            </w:r>
          </w:p>
          <w:p w:rsidR="001043B3" w:rsidRPr="009D6AC8" w:rsidRDefault="00452E1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Aprendizagem (PEA)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1043B3" w:rsidRPr="009D6AC8" w:rsidRDefault="006364D1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Avalia de forma diversificada, sistemática e inovadora para aferir o nível de aprendizagem dos seus alunos, procurando sempre, superar as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dificuldades.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1043B3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</w:t>
            </w:r>
          </w:p>
        </w:tc>
      </w:tr>
      <w:tr w:rsidR="001043B3" w:rsidRPr="00452E1B" w:rsidTr="00D106E0">
        <w:trPr>
          <w:trHeight w:val="260"/>
        </w:trPr>
        <w:tc>
          <w:tcPr>
            <w:tcW w:w="170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9D6AC8" w:rsidRDefault="006364D1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Avalia de forma diversificada e sistemática para aferir o nível de aprendizagem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dos seus alunos, procurando sempre, superar as dificuldades.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45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9D6AC8" w:rsidRDefault="006364D1" w:rsidP="0063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Avalia de forma sistemática a</w:t>
            </w:r>
            <w:r w:rsidR="006461EF" w:rsidRPr="009D6AC8">
              <w:rPr>
                <w:rFonts w:ascii="Times New Roman" w:hAnsi="Times New Roman" w:cs="Arial"/>
                <w:sz w:val="20"/>
                <w:szCs w:val="20"/>
              </w:rPr>
              <w:t xml:space="preserve"> aprendizagem dos seus alunos.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225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3B3" w:rsidRPr="009D6AC8" w:rsidRDefault="006461EF" w:rsidP="00827C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Avalia a aprendizagem dos seus alunos de forma não sistemática e nem</w:t>
            </w:r>
            <w:r w:rsidR="00827CB8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diversificada.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1043B3" w:rsidRPr="009D6AC8" w:rsidRDefault="006461EF" w:rsidP="00104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Avalia de forma não adequada os seus alunos.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27B" w:rsidRPr="00452E1B" w:rsidTr="00A0171F">
        <w:trPr>
          <w:trHeight w:val="201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5A027B" w:rsidRPr="009D6AC8" w:rsidRDefault="005A027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e) Produção, conservação e </w:t>
            </w:r>
            <w:r w:rsidR="00F10AA4" w:rsidRPr="009D6AC8">
              <w:rPr>
                <w:rFonts w:ascii="Times New Roman" w:hAnsi="Times New Roman" w:cs="Arial"/>
                <w:sz w:val="20"/>
                <w:szCs w:val="20"/>
              </w:rPr>
              <w:t>actualizaç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ão de materiais didácticos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9D6AC8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Produz, utiliza, actualiza e conserva o material didáctico. 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vAlign w:val="center"/>
          </w:tcPr>
          <w:p w:rsidR="005A027B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</w:t>
            </w:r>
          </w:p>
        </w:tc>
      </w:tr>
      <w:tr w:rsidR="005A027B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9D6AC8" w:rsidRDefault="005A027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9D6AC8" w:rsidRDefault="00F10AA4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Utiliza, actualiza e conserva o material didáctico.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5A027B" w:rsidRPr="00452E1B" w:rsidRDefault="005A027B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27B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9D6AC8" w:rsidRDefault="005A027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9D6AC8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Utiliza e conserva o material didáctico.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5A027B" w:rsidRPr="00452E1B" w:rsidRDefault="005A027B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27B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5A027B" w:rsidRPr="009D6AC8" w:rsidRDefault="005A027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A027B" w:rsidRPr="009D6AC8" w:rsidRDefault="00F10AA4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Utiliza o material didáctico.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5A027B" w:rsidRPr="00452E1B" w:rsidRDefault="005A027B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27B" w:rsidRPr="00452E1B" w:rsidTr="00D106E0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5A027B" w:rsidRPr="009D6AC8" w:rsidRDefault="005A027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5A027B" w:rsidRPr="009D6AC8" w:rsidRDefault="00F10AA4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Nem sempre utiliza o material didáctico.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12" w:space="0" w:color="000000"/>
            </w:tcBorders>
          </w:tcPr>
          <w:p w:rsidR="005A027B" w:rsidRPr="009D6AC8" w:rsidRDefault="005A027B" w:rsidP="005A027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5A027B" w:rsidRPr="00452E1B" w:rsidRDefault="005A027B" w:rsidP="005A027B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A4" w:rsidRPr="00452E1B" w:rsidTr="00A0171F">
        <w:trPr>
          <w:trHeight w:val="201"/>
        </w:trPr>
        <w:tc>
          <w:tcPr>
            <w:tcW w:w="1709" w:type="dxa"/>
            <w:vMerge w:val="restart"/>
            <w:tcBorders>
              <w:right w:val="single" w:sz="4" w:space="0" w:color="auto"/>
            </w:tcBorders>
            <w:vAlign w:val="center"/>
          </w:tcPr>
          <w:p w:rsidR="00F10AA4" w:rsidRPr="009D6AC8" w:rsidRDefault="008D406B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f) </w:t>
            </w:r>
            <w:r w:rsidR="00F10AA4" w:rsidRPr="009D6AC8">
              <w:rPr>
                <w:rFonts w:ascii="Times New Roman" w:hAnsi="Times New Roman" w:cs="Arial"/>
                <w:sz w:val="20"/>
                <w:szCs w:val="20"/>
              </w:rPr>
              <w:t xml:space="preserve">Resultados de </w:t>
            </w:r>
          </w:p>
          <w:p w:rsidR="00F10AA4" w:rsidRPr="009D6AC8" w:rsidRDefault="00F10AA4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aprendizagem dos </w:t>
            </w:r>
          </w:p>
          <w:p w:rsidR="00F10AA4" w:rsidRPr="009D6AC8" w:rsidRDefault="00F10AA4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alunos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9D6AC8" w:rsidRDefault="00F10AA4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Ent</w:t>
            </w:r>
            <w:r w:rsidR="008D406B" w:rsidRPr="009D6AC8">
              <w:rPr>
                <w:rFonts w:ascii="Times New Roman" w:hAnsi="Times New Roman" w:cs="Arial"/>
                <w:sz w:val="20"/>
                <w:szCs w:val="20"/>
              </w:rPr>
              <w:t>re 91% e 100%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8" w:space="0" w:color="000000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vAlign w:val="center"/>
          </w:tcPr>
          <w:p w:rsidR="00F10AA4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15.6</w:t>
            </w:r>
          </w:p>
        </w:tc>
      </w:tr>
      <w:tr w:rsidR="00F10AA4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9D6AC8" w:rsidRDefault="00F10AA4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9D6AC8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Entre 81% e 90%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F10AA4" w:rsidRPr="00452E1B" w:rsidRDefault="00F10AA4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A4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9D6AC8" w:rsidRDefault="00F10AA4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9D6AC8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Entre 71% e 80%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F10AA4" w:rsidRPr="00452E1B" w:rsidRDefault="00F10AA4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A4" w:rsidRPr="00452E1B" w:rsidTr="00D106E0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  <w:vAlign w:val="center"/>
          </w:tcPr>
          <w:p w:rsidR="00F10AA4" w:rsidRPr="009D6AC8" w:rsidRDefault="00F10AA4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F10AA4" w:rsidRPr="009D6AC8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Entre 50% e 70%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F10AA4" w:rsidRPr="00452E1B" w:rsidRDefault="00F10AA4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AA4" w:rsidRPr="00452E1B" w:rsidTr="00D106E0">
        <w:trPr>
          <w:trHeight w:val="201"/>
        </w:trPr>
        <w:tc>
          <w:tcPr>
            <w:tcW w:w="1709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F10AA4" w:rsidRPr="009D6AC8" w:rsidRDefault="00F10AA4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F10AA4" w:rsidRPr="009D6AC8" w:rsidRDefault="008D406B" w:rsidP="00D10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Menos de 50% dos seus alunos revelam domínio das competências previstas na classe/ano/disciplina/módulo.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12" w:space="0" w:color="000000"/>
            </w:tcBorders>
          </w:tcPr>
          <w:p w:rsidR="00F10AA4" w:rsidRPr="009D6AC8" w:rsidRDefault="00F10AA4" w:rsidP="00F10AA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F10AA4" w:rsidRPr="00452E1B" w:rsidRDefault="00F10AA4" w:rsidP="00F10AA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 w:rsidTr="00A0171F">
        <w:trPr>
          <w:trHeight w:val="201"/>
        </w:trPr>
        <w:tc>
          <w:tcPr>
            <w:tcW w:w="1709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D406B" w:rsidRPr="009D6AC8" w:rsidRDefault="00D106E0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g</w:t>
            </w:r>
            <w:r w:rsidR="001043B3" w:rsidRPr="009D6AC8">
              <w:rPr>
                <w:rFonts w:ascii="Times New Roman" w:hAnsi="Times New Roman" w:cs="Arial"/>
                <w:sz w:val="20"/>
                <w:szCs w:val="20"/>
              </w:rPr>
              <w:t xml:space="preserve">) </w:t>
            </w:r>
            <w:r w:rsidR="008D406B" w:rsidRPr="009D6AC8">
              <w:rPr>
                <w:rFonts w:ascii="Times New Roman" w:hAnsi="Times New Roman" w:cs="Arial"/>
                <w:sz w:val="20"/>
                <w:szCs w:val="20"/>
              </w:rPr>
              <w:t xml:space="preserve">Organização e </w:t>
            </w:r>
          </w:p>
          <w:p w:rsidR="008D406B" w:rsidRPr="009D6AC8" w:rsidRDefault="008D406B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participação em </w:t>
            </w:r>
          </w:p>
          <w:p w:rsidR="008D406B" w:rsidRPr="009D6AC8" w:rsidRDefault="008D406B" w:rsidP="00D106E0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actividades co- </w:t>
            </w:r>
          </w:p>
          <w:p w:rsidR="001043B3" w:rsidRPr="009D6AC8" w:rsidRDefault="008D406B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curriculares</w:t>
            </w:r>
          </w:p>
        </w:tc>
        <w:tc>
          <w:tcPr>
            <w:tcW w:w="541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3"/>
            <w:tcBorders>
              <w:top w:val="single" w:sz="12" w:space="0" w:color="000000"/>
              <w:left w:val="single" w:sz="4" w:space="0" w:color="auto"/>
            </w:tcBorders>
          </w:tcPr>
          <w:p w:rsidR="001043B3" w:rsidRPr="009D6AC8" w:rsidRDefault="001650EB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Toma iniciativa e é activo na organização e desenvolvimento de actividades co-curriculares (desporto, 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1043B3" w:rsidRPr="00452E1B" w:rsidRDefault="00B436EE" w:rsidP="00A017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1043B3" w:rsidRPr="00452E1B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9D6AC8" w:rsidRDefault="001043B3" w:rsidP="001043B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9D6AC8" w:rsidRDefault="001650EB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Participa activamente na organização e desenvolvimento de actividades co-curriculares (desporto, 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9D6AC8" w:rsidRDefault="001043B3" w:rsidP="001043B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9D6AC8" w:rsidRDefault="001650EB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Participa na organização e desenvolvimento de actividades co-curriculares (desporto, actividades culturais,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produção escolar, entre outras) que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3B3" w:rsidRPr="00452E1B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1043B3" w:rsidRPr="009D6AC8" w:rsidRDefault="001043B3" w:rsidP="001043B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43B3" w:rsidRPr="009D6AC8" w:rsidRDefault="001650EB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Participa nas actividades co-curriculares (desporto, actividades culturais,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452E1B" w:rsidRDefault="001043B3" w:rsidP="001043B3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B2F" w:rsidRPr="00452E1B" w:rsidTr="0062664B">
        <w:trPr>
          <w:trHeight w:val="201"/>
        </w:trPr>
        <w:tc>
          <w:tcPr>
            <w:tcW w:w="1709" w:type="dxa"/>
            <w:vMerge/>
            <w:tcBorders>
              <w:right w:val="single" w:sz="4" w:space="0" w:color="auto"/>
            </w:tcBorders>
          </w:tcPr>
          <w:p w:rsidR="00374B2F" w:rsidRPr="009D6AC8" w:rsidRDefault="00374B2F" w:rsidP="00374B2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2F" w:rsidRPr="009D6AC8" w:rsidRDefault="00374B2F" w:rsidP="00374B2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B2F" w:rsidRPr="009D6AC8" w:rsidRDefault="00374B2F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Nem sempre participa nas actividades co-curriculares (desporto,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actividades culturais, produção escolar, entre outras) que envolvem a comunidade.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4B2F" w:rsidRPr="009D6AC8" w:rsidRDefault="00374B2F" w:rsidP="00374B2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</w:tcPr>
          <w:p w:rsidR="00374B2F" w:rsidRPr="00452E1B" w:rsidRDefault="00374B2F" w:rsidP="00374B2F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64B" w:rsidRPr="00452E1B" w:rsidTr="0039613D">
        <w:trPr>
          <w:trHeight w:val="201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2664B" w:rsidRPr="00452E1B" w:rsidRDefault="0062664B" w:rsidP="006266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Classificação do Grupo I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2664B" w:rsidRPr="00452E1B" w:rsidRDefault="0062664B" w:rsidP="006266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(a+b+c+d+e+f+g)</w:t>
            </w:r>
            <w:r w:rsidR="00D106E0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: 7 x 0,70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2664B" w:rsidRPr="00CD0206" w:rsidRDefault="0062664B" w:rsidP="0062664B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Pontuação</w:t>
            </w:r>
          </w:p>
          <w:p w:rsidR="0062664B" w:rsidRPr="00D26DC2" w:rsidRDefault="00A0171F" w:rsidP="009D6AC8">
            <w:pPr>
              <w:spacing w:after="0" w:line="240" w:lineRule="auto"/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  <w:t>11.67</w:t>
            </w:r>
          </w:p>
        </w:tc>
      </w:tr>
    </w:tbl>
    <w:p w:rsidR="00670881" w:rsidRPr="00452E1B" w:rsidRDefault="00670881" w:rsidP="00670881">
      <w:pPr>
        <w:spacing w:after="0"/>
        <w:rPr>
          <w:vanish/>
        </w:rPr>
      </w:pPr>
    </w:p>
    <w:tbl>
      <w:tblPr>
        <w:tblpPr w:leftFromText="180" w:rightFromText="180" w:vertAnchor="text" w:horzAnchor="margin" w:tblpX="-612" w:tblpY="64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22"/>
        <w:gridCol w:w="6210"/>
        <w:gridCol w:w="1260"/>
        <w:gridCol w:w="1170"/>
      </w:tblGrid>
      <w:tr w:rsidR="00BF386F" w:rsidRPr="00452E1B">
        <w:trPr>
          <w:trHeight w:val="332"/>
        </w:trPr>
        <w:tc>
          <w:tcPr>
            <w:tcW w:w="10890" w:type="dxa"/>
            <w:gridSpan w:val="5"/>
            <w:tcBorders>
              <w:bottom w:val="single" w:sz="12" w:space="0" w:color="000000"/>
            </w:tcBorders>
          </w:tcPr>
          <w:p w:rsidR="00BF386F" w:rsidRPr="00452E1B" w:rsidRDefault="00BF386F" w:rsidP="00BF1C3F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GRUPO II </w:t>
            </w:r>
            <w:r w:rsidR="0062664B" w:rsidRPr="00CD0206">
              <w:rPr>
                <w:rFonts w:ascii="Times New Roman" w:hAnsi="Times New Roman" w:cs="Arial"/>
                <w:b/>
                <w:sz w:val="20"/>
                <w:szCs w:val="20"/>
              </w:rPr>
              <w:t>(20</w:t>
            </w:r>
            <w:r w:rsidR="00BF4FC5" w:rsidRPr="00CD0206">
              <w:rPr>
                <w:rFonts w:ascii="Times New Roman" w:hAnsi="Times New Roman" w:cs="Arial"/>
                <w:b/>
                <w:sz w:val="20"/>
                <w:szCs w:val="20"/>
              </w:rPr>
              <w:t>%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)</w:t>
            </w:r>
            <w:r w:rsidR="00BF1C3F" w:rsidRPr="00CD0206">
              <w:rPr>
                <w:rFonts w:ascii="Times New Roman" w:hAnsi="Times New Roman" w:cs="Arial"/>
                <w:b/>
                <w:sz w:val="20"/>
                <w:szCs w:val="20"/>
              </w:rPr>
              <w:br/>
            </w:r>
            <w:r w:rsidR="0062664B" w:rsidRPr="00CD0206">
              <w:rPr>
                <w:rFonts w:ascii="Times New Roman" w:hAnsi="Times New Roman" w:cs="Arial"/>
                <w:b/>
                <w:sz w:val="20"/>
                <w:szCs w:val="20"/>
              </w:rPr>
              <w:t>Conduta, ética e deontologia profissional do docente</w:t>
            </w:r>
          </w:p>
        </w:tc>
      </w:tr>
      <w:tr w:rsidR="001043B3" w:rsidRPr="00452E1B" w:rsidTr="00A0171F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043B3" w:rsidRPr="009D6AC8" w:rsidRDefault="006F2509" w:rsidP="00D106E0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h) Cumprimento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dos prazos na de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lastRenderedPageBreak/>
              <w:t>realização de</w:t>
            </w:r>
            <w:r w:rsidR="00D106E0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tarefas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1043B3" w:rsidRPr="009D6AC8" w:rsidRDefault="006F2509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Excelente no cumprimento dos prazos. Executa as tarefas em curto </w:t>
            </w:r>
            <w:r w:rsidR="00B61D8C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espaço de tempo do que o esperado e com resultados de excelente</w:t>
            </w:r>
            <w:r w:rsidR="00B61D8C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qualidade.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1043B3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16.6</w:t>
            </w:r>
          </w:p>
        </w:tc>
      </w:tr>
      <w:tr w:rsidR="001043B3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7D0B9C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Muito bom no cumprimento dos prazos. Executa as tarefas dentro</w:t>
            </w:r>
            <w:r w:rsidR="00B61D8C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dos prazos e com resultados de muito boa qualidade.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1043B3" w:rsidRPr="00CD0206" w:rsidRDefault="001043B3" w:rsidP="001043B3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7D0B9C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Bom no cumprimento dos prazos. Executa as tarefas dentro dos</w:t>
            </w:r>
            <w:r w:rsidR="00B61D8C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prazos estabelecidos com resultados de boa qualidade.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1043B3" w:rsidRPr="00CD0206" w:rsidRDefault="001043B3" w:rsidP="001043B3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B3" w:rsidRPr="009D6AC8" w:rsidRDefault="007D0B9C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Satisfatório no cumprimento dos prazos. Executa as tarefas com qualidade aceitável.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1043B3" w:rsidRPr="00CD0206" w:rsidRDefault="001043B3" w:rsidP="001043B3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043B3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1043B3" w:rsidRPr="009D6AC8" w:rsidRDefault="001043B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1043B3" w:rsidRPr="009D6AC8" w:rsidRDefault="007D0B9C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Não satisfatório no cumprimento dos prazos. Executa as tarefas com resultados de baixa qualidade.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12" w:space="0" w:color="000000"/>
            </w:tcBorders>
          </w:tcPr>
          <w:p w:rsidR="001043B3" w:rsidRPr="009D6AC8" w:rsidRDefault="001043B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1043B3" w:rsidRPr="00CD0206" w:rsidRDefault="001043B3" w:rsidP="001043B3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EF2253" w:rsidRPr="00452E1B" w:rsidTr="00A0171F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F2253" w:rsidRPr="009D6AC8" w:rsidRDefault="006E7E1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i</w:t>
            </w:r>
            <w:r w:rsidR="00EF2253" w:rsidRPr="009D6AC8">
              <w:rPr>
                <w:rFonts w:ascii="Times New Roman" w:hAnsi="Times New Roman" w:cs="Arial"/>
                <w:sz w:val="20"/>
                <w:szCs w:val="20"/>
              </w:rPr>
              <w:t xml:space="preserve">)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Pontualidade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EF2253" w:rsidRPr="009D6AC8" w:rsidRDefault="00EF2253" w:rsidP="00EF225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EF2253" w:rsidRPr="009D6AC8" w:rsidRDefault="006E7E1E" w:rsidP="008A4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0 a 1 atraso justificado por ano.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000000"/>
            </w:tcBorders>
          </w:tcPr>
          <w:p w:rsidR="00EF2253" w:rsidRPr="009D6AC8" w:rsidRDefault="00EF2253" w:rsidP="00EF2253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EF2253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6E7E1E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9D6AC8" w:rsidRDefault="006E7E1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2 a 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9D6AC8" w:rsidRDefault="006E7E1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6 a 10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 w:rsidTr="00D106E0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6E7E1E" w:rsidRPr="009D6AC8" w:rsidRDefault="006E7E1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E1E" w:rsidRPr="009D6AC8" w:rsidRDefault="006E7E1E" w:rsidP="006E7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11 a 15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 w:rsidTr="00B436EE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E7E1E" w:rsidRPr="009D6AC8" w:rsidRDefault="006E7E1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6E7E1E" w:rsidRPr="009D6AC8" w:rsidRDefault="006E7E1E" w:rsidP="006E7E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mais de 15 atrasos justificados por ano.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12" w:space="0" w:color="000000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62F2A" w:rsidRPr="00452E1B" w:rsidTr="00A0171F">
        <w:trPr>
          <w:trHeight w:val="350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862F2A" w:rsidRPr="009D6AC8" w:rsidRDefault="00862F2A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j) Assiduidade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9D6AC8" w:rsidRDefault="00862F2A" w:rsidP="0086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0 a 1 falta justificada por ano.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19 a 20</w:t>
            </w:r>
          </w:p>
        </w:tc>
        <w:tc>
          <w:tcPr>
            <w:tcW w:w="1170" w:type="dxa"/>
            <w:vMerge w:val="restart"/>
            <w:vAlign w:val="center"/>
          </w:tcPr>
          <w:p w:rsidR="00862F2A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862F2A" w:rsidRPr="00452E1B" w:rsidTr="00B436EE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9D6AC8" w:rsidRDefault="00862F2A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9D6AC8" w:rsidRDefault="00862F2A" w:rsidP="0086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2 a 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862F2A" w:rsidRPr="00CD0206" w:rsidRDefault="00862F2A" w:rsidP="00862F2A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62F2A" w:rsidRPr="00452E1B" w:rsidTr="00B436EE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9D6AC8" w:rsidRDefault="00862F2A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6 a 10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14 a 16</w:t>
            </w:r>
          </w:p>
        </w:tc>
        <w:tc>
          <w:tcPr>
            <w:tcW w:w="1170" w:type="dxa"/>
            <w:vMerge/>
          </w:tcPr>
          <w:p w:rsidR="00862F2A" w:rsidRPr="00CD0206" w:rsidRDefault="00862F2A" w:rsidP="00862F2A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62F2A" w:rsidRPr="00452E1B" w:rsidTr="00B436EE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862F2A" w:rsidRPr="009D6AC8" w:rsidRDefault="00862F2A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entre 11 a 15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10 a 13</w:t>
            </w:r>
          </w:p>
        </w:tc>
        <w:tc>
          <w:tcPr>
            <w:tcW w:w="1170" w:type="dxa"/>
            <w:vMerge/>
          </w:tcPr>
          <w:p w:rsidR="00862F2A" w:rsidRPr="00CD0206" w:rsidRDefault="00862F2A" w:rsidP="00862F2A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62F2A" w:rsidRPr="00452E1B" w:rsidTr="00B436EE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62F2A" w:rsidRPr="009D6AC8" w:rsidRDefault="00862F2A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862F2A" w:rsidRPr="009D6AC8" w:rsidRDefault="00862F2A" w:rsidP="00862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Comete mais de 15 faltas justificadas por ano.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12" w:space="0" w:color="000000"/>
            </w:tcBorders>
          </w:tcPr>
          <w:p w:rsidR="00862F2A" w:rsidRPr="009D6AC8" w:rsidRDefault="00862F2A" w:rsidP="00862F2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862F2A" w:rsidRPr="00CD0206" w:rsidRDefault="00862F2A" w:rsidP="00862F2A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A0171F">
        <w:trPr>
          <w:trHeight w:val="350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  <w:vAlign w:val="center"/>
          </w:tcPr>
          <w:p w:rsidR="00B436EE" w:rsidRPr="009D6AC8" w:rsidRDefault="00B436E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k) Disciplina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B436EE" w:rsidRPr="009D6AC8" w:rsidRDefault="00B436EE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Observa integralmente e com rigor as normas de Administração Pública e do Regulamento Interno da Escola; Revela muito respeito pelos colegas, alunos e a comunidade em geral. Contribui para o desenvolvimento de bom ambiente de trabalho.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8" w:space="0" w:color="000000"/>
            </w:tcBorders>
          </w:tcPr>
          <w:p w:rsidR="00B436EE" w:rsidRPr="009D6AC8" w:rsidRDefault="00B436EE" w:rsidP="00A4600B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19 a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B436EE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B436EE" w:rsidRPr="00452E1B" w:rsidTr="009404C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B436EE" w:rsidRPr="009D6AC8" w:rsidRDefault="00B436E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36EE" w:rsidRPr="009D6AC8" w:rsidRDefault="00B436EE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Observa com rigor as normas da Administração Pública e do Regulamento Interno da escola; Revela respeito pelos colegas, alunos e a comunidade em geral. Contribui para a manutenção de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17 a 18</w:t>
            </w:r>
          </w:p>
        </w:tc>
        <w:tc>
          <w:tcPr>
            <w:tcW w:w="1170" w:type="dxa"/>
            <w:vMerge/>
          </w:tcPr>
          <w:p w:rsidR="00B436EE" w:rsidRPr="00CD0206" w:rsidRDefault="00B436EE" w:rsidP="00A4600B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9404C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B436EE" w:rsidRPr="009D6AC8" w:rsidRDefault="00B436E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36EE" w:rsidRPr="009D6AC8" w:rsidRDefault="00B436EE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Observa as normas da Administração Pública e do Regulamento Interno da Escola; Revela respeito pelos colegas, alunos e a comunidade em geral.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14 a 16</w:t>
            </w:r>
          </w:p>
        </w:tc>
        <w:tc>
          <w:tcPr>
            <w:tcW w:w="1170" w:type="dxa"/>
            <w:vMerge/>
          </w:tcPr>
          <w:p w:rsidR="00B436EE" w:rsidRPr="00CD0206" w:rsidRDefault="00B436EE" w:rsidP="00A4600B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9404C2">
        <w:trPr>
          <w:trHeight w:val="35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:rsidR="00B436EE" w:rsidRPr="009D6AC8" w:rsidRDefault="00B436E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36EE" w:rsidRPr="009D6AC8" w:rsidRDefault="00B436EE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Observa satisfatoriamente as normas da Administração Pública e do Regulamento Interno da Escola; Revela pouco respeito pêlos colegas, alunos e a comunidade em geral. Raramente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10 a 13</w:t>
            </w:r>
          </w:p>
        </w:tc>
        <w:tc>
          <w:tcPr>
            <w:tcW w:w="1170" w:type="dxa"/>
            <w:vMerge/>
          </w:tcPr>
          <w:p w:rsidR="00B436EE" w:rsidRPr="00CD0206" w:rsidRDefault="00B436EE" w:rsidP="00A4600B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9404C2">
        <w:trPr>
          <w:trHeight w:val="350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B436EE" w:rsidRPr="009D6AC8" w:rsidRDefault="00B436EE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B436EE" w:rsidRPr="009D6AC8" w:rsidRDefault="00B436EE" w:rsidP="00B61D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Observa raramente as normas da Administração Pública e do Regulamento Interno da Escola. Não respeita os colegas, alunos e a comunidade em geral. Não contribui para um bom ambiente de trabalho.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12" w:space="0" w:color="000000"/>
            </w:tcBorders>
          </w:tcPr>
          <w:p w:rsidR="00B436EE" w:rsidRPr="009D6AC8" w:rsidRDefault="00B436EE" w:rsidP="00A460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0 a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B436EE" w:rsidRPr="00CD0206" w:rsidRDefault="00B436EE" w:rsidP="00A4600B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 w:rsidTr="00A0171F">
        <w:trPr>
          <w:trHeight w:val="350"/>
        </w:trPr>
        <w:tc>
          <w:tcPr>
            <w:tcW w:w="172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E7E1E" w:rsidRPr="009D6AC8" w:rsidRDefault="00485323" w:rsidP="00D106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l)</w:t>
            </w:r>
            <w:r w:rsidR="006E7E1E" w:rsidRPr="009D6AC8">
              <w:rPr>
                <w:rFonts w:ascii="Times New Roman" w:hAnsi="Times New Roman" w:cs="Arial"/>
                <w:sz w:val="20"/>
                <w:szCs w:val="20"/>
              </w:rPr>
              <w:t xml:space="preserve"> </w:t>
            </w:r>
            <w:r w:rsidRPr="009D6AC8">
              <w:rPr>
                <w:rFonts w:ascii="Times New Roman" w:hAnsi="Times New Roman" w:cs="Arial"/>
                <w:sz w:val="20"/>
                <w:szCs w:val="20"/>
              </w:rPr>
              <w:t>Apresentação e compostura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6E7E1E" w:rsidRPr="009D6AC8" w:rsidRDefault="00405AC8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Impecável na apresentação, cortês e delicado no relacionamento com as pessoas.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19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6E7E1E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17.6</w:t>
            </w:r>
          </w:p>
        </w:tc>
      </w:tr>
      <w:tr w:rsidR="006E7E1E" w:rsidRPr="00452E1B">
        <w:trPr>
          <w:trHeight w:val="299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9D6AC8" w:rsidRDefault="00405AC8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Muito boa apresentação, delicado no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17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18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>
        <w:trPr>
          <w:trHeight w:val="302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9D6AC8" w:rsidRDefault="00405AC8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Boa apresentação e bom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14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16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>
        <w:trPr>
          <w:trHeight w:val="302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9D6AC8" w:rsidRDefault="00405AC8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Apresentação satisfatória e relacionamento aceitável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10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13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E7E1E" w:rsidRPr="00452E1B" w:rsidTr="006D484A">
        <w:trPr>
          <w:trHeight w:val="404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E1E" w:rsidRPr="009D6AC8" w:rsidRDefault="00405AC8" w:rsidP="00D106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C8">
              <w:rPr>
                <w:rFonts w:ascii="Times New Roman" w:hAnsi="Times New Roman" w:cs="Arial"/>
                <w:sz w:val="20"/>
                <w:szCs w:val="20"/>
              </w:rPr>
              <w:t>Desleixado na apresentação e mau relacionamento com as pessoas.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7E1E" w:rsidRPr="009D6AC8" w:rsidRDefault="006E7E1E" w:rsidP="006E7E1E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9D6AC8">
                <w:rPr>
                  <w:rFonts w:ascii="Times New Roman" w:hAnsi="Times New Roman" w:cs="Arial"/>
                  <w:sz w:val="20"/>
                  <w:szCs w:val="20"/>
                </w:rPr>
                <w:t>0 a</w:t>
              </w:r>
            </w:smartTag>
            <w:r w:rsidRPr="009D6AC8">
              <w:rPr>
                <w:rFonts w:ascii="Times New Roman" w:hAnsi="Times New Roman" w:cs="Arial"/>
                <w:sz w:val="20"/>
                <w:szCs w:val="20"/>
              </w:rPr>
              <w:t xml:space="preserve"> 9</w:t>
            </w:r>
          </w:p>
        </w:tc>
        <w:tc>
          <w:tcPr>
            <w:tcW w:w="1170" w:type="dxa"/>
            <w:vMerge/>
          </w:tcPr>
          <w:p w:rsidR="006E7E1E" w:rsidRPr="00CD0206" w:rsidRDefault="006E7E1E" w:rsidP="006E7E1E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6D484A" w:rsidRPr="00452E1B" w:rsidTr="0039613D">
        <w:trPr>
          <w:trHeight w:val="404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D484A" w:rsidRPr="008C511E" w:rsidRDefault="006D484A" w:rsidP="008C511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Classificação do Grupo 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D484A" w:rsidRPr="00452E1B" w:rsidRDefault="006D484A" w:rsidP="006D48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(h+i+j+k+l)</w:t>
            </w:r>
            <w:r w:rsidR="00D106E0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: 5 x 0,20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D484A" w:rsidRPr="00CD0206" w:rsidRDefault="006D484A" w:rsidP="006D484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  <w:p w:rsidR="006D484A" w:rsidRPr="00CD0206" w:rsidRDefault="006D484A" w:rsidP="006D484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Pontuação</w:t>
            </w:r>
            <w:r w:rsidR="00B61D8C" w:rsidRPr="00CD0206">
              <w:rPr>
                <w:rFonts w:ascii="Times New Roman" w:hAnsi="Times New Roman" w:cs="Arial"/>
                <w:b/>
                <w:sz w:val="20"/>
                <w:szCs w:val="20"/>
              </w:rPr>
              <w:br/>
            </w:r>
          </w:p>
          <w:p w:rsidR="006D484A" w:rsidRPr="00D26DC2" w:rsidRDefault="00A0171F" w:rsidP="009D6AC8">
            <w:pPr>
              <w:spacing w:after="0" w:line="240" w:lineRule="auto"/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 w:val="28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8"/>
                <w:szCs w:val="18"/>
                <w:u w:val="single"/>
              </w:rPr>
              <w:t>3.48</w:t>
            </w:r>
          </w:p>
        </w:tc>
      </w:tr>
    </w:tbl>
    <w:p w:rsidR="00EB5106" w:rsidRPr="00EB5106" w:rsidRDefault="00EB5106" w:rsidP="00EB5106">
      <w:pPr>
        <w:spacing w:after="0"/>
        <w:rPr>
          <w:vanish/>
        </w:rPr>
      </w:pP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6191"/>
        <w:gridCol w:w="1267"/>
        <w:gridCol w:w="1164"/>
      </w:tblGrid>
      <w:tr w:rsidR="00921C1F" w:rsidRPr="00452E1B" w:rsidTr="009D6AC8">
        <w:trPr>
          <w:trHeight w:val="364"/>
          <w:jc w:val="center"/>
        </w:trPr>
        <w:tc>
          <w:tcPr>
            <w:tcW w:w="10890" w:type="dxa"/>
            <w:gridSpan w:val="5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B140D7" w:rsidRPr="00CD0206" w:rsidRDefault="00421189" w:rsidP="009D6AC8">
            <w:pPr>
              <w:spacing w:before="240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lastRenderedPageBreak/>
              <w:t>GRUPO III (10</w:t>
            </w:r>
            <w:r w:rsidR="00921C1F" w:rsidRPr="00CD0206">
              <w:rPr>
                <w:rFonts w:ascii="Times New Roman" w:hAnsi="Times New Roman" w:cs="Arial"/>
                <w:b/>
                <w:sz w:val="20"/>
                <w:szCs w:val="20"/>
              </w:rPr>
              <w:t>%)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br/>
              <w:t>Desenvolvimento e Formação Profissional</w:t>
            </w:r>
          </w:p>
        </w:tc>
      </w:tr>
      <w:tr w:rsidR="00C560CB" w:rsidRPr="00452E1B" w:rsidTr="009D6AC8">
        <w:trPr>
          <w:trHeight w:val="301"/>
          <w:jc w:val="center"/>
        </w:trPr>
        <w:tc>
          <w:tcPr>
            <w:tcW w:w="1728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C560CB" w:rsidRPr="00452E1B" w:rsidRDefault="00421189" w:rsidP="009D6AC8">
            <w:pPr>
              <w:spacing w:before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m</w:t>
            </w:r>
            <w:r w:rsidR="00C560CB" w:rsidRPr="00CD0206">
              <w:rPr>
                <w:rFonts w:ascii="Times New Roman" w:hAnsi="Times New Roman" w:cs="Arial"/>
                <w:sz w:val="18"/>
                <w:szCs w:val="18"/>
              </w:rPr>
              <w:t xml:space="preserve">) </w:t>
            </w:r>
            <w:r w:rsidRPr="00CD0206">
              <w:rPr>
                <w:rFonts w:ascii="Times New Roman" w:hAnsi="Times New Roman" w:cs="Arial"/>
                <w:sz w:val="18"/>
                <w:szCs w:val="18"/>
              </w:rPr>
              <w:t>Auto formação profissional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1</w:t>
            </w:r>
          </w:p>
        </w:tc>
        <w:tc>
          <w:tcPr>
            <w:tcW w:w="6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C560CB" w:rsidRPr="00452E1B" w:rsidRDefault="00421189" w:rsidP="009D6A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Evidencia excelente iniciativa de desenvolver de forma sistemática</w:t>
            </w:r>
            <w:r w:rsidR="00BF1C3F" w:rsidRPr="00CD0206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r w:rsidRPr="00CD0206">
              <w:rPr>
                <w:rFonts w:ascii="Times New Roman" w:hAnsi="Times New Roman" w:cs="Arial"/>
                <w:sz w:val="18"/>
                <w:szCs w:val="18"/>
              </w:rPr>
              <w:t>processos de aquisição e actualização do conhecimento profissional e</w:t>
            </w:r>
            <w:r w:rsidR="00BF1C3F" w:rsidRPr="00CD0206">
              <w:rPr>
                <w:rFonts w:ascii="Times New Roman" w:hAnsi="Times New Roman" w:cs="Arial"/>
                <w:sz w:val="18"/>
                <w:szCs w:val="18"/>
              </w:rPr>
              <w:t xml:space="preserve"> </w:t>
            </w:r>
            <w:r w:rsidRPr="00CD0206">
              <w:rPr>
                <w:rFonts w:ascii="Times New Roman" w:hAnsi="Times New Roman" w:cs="Arial"/>
                <w:sz w:val="18"/>
                <w:szCs w:val="18"/>
              </w:rPr>
              <w:t>mobiliza o conhecimento adquirido na melhoria do seu desempenho.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560CB" w:rsidRPr="00CD0206" w:rsidRDefault="00C560CB" w:rsidP="009D6AC8">
            <w:pPr>
              <w:spacing w:after="0" w:line="36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19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20</w:t>
            </w:r>
          </w:p>
        </w:tc>
        <w:tc>
          <w:tcPr>
            <w:tcW w:w="1164" w:type="dxa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C560CB" w:rsidRPr="00CD0206" w:rsidRDefault="00B436EE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17.3</w:t>
            </w:r>
          </w:p>
        </w:tc>
      </w:tr>
      <w:tr w:rsidR="00C560CB" w:rsidRPr="00452E1B" w:rsidTr="009D6AC8">
        <w:trPr>
          <w:trHeight w:val="348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BF1C3F" w:rsidRDefault="00F51CE5" w:rsidP="009D6A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Muito boa</w:t>
            </w:r>
            <w:r w:rsidR="00421189" w:rsidRPr="00CD0206">
              <w:rPr>
                <w:rFonts w:ascii="Times New Roman" w:hAnsi="Times New Roman" w:cs="Arial"/>
                <w:sz w:val="18"/>
                <w:szCs w:val="18"/>
              </w:rPr>
              <w:t xml:space="preserve"> iniciativa de desenvolver processos de aquisição</w:t>
            </w:r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e </w:t>
            </w:r>
            <w:r w:rsidR="00421189" w:rsidRPr="00CD0206">
              <w:rPr>
                <w:rFonts w:ascii="Times New Roman" w:hAnsi="Times New Roman" w:cs="Arial"/>
                <w:sz w:val="18"/>
                <w:szCs w:val="18"/>
              </w:rPr>
              <w:t>actualização de conhecimento profissional e mobiliza o conhecimento adquirido na melhoria do seu desempenho</w:t>
            </w:r>
            <w:r w:rsidR="00747E71" w:rsidRPr="00CD0206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17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18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CD0206" w:rsidRDefault="00C560CB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C560CB" w:rsidRPr="00452E1B" w:rsidTr="009D6AC8">
        <w:trPr>
          <w:trHeight w:val="36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BF1C3F" w:rsidRDefault="00747E71" w:rsidP="009D6A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Desenvolve processos de aquisição e actualização de conhecimento profissional e mobiliza o conhecimento adquirido na melhoria do seu desempenho.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14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16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CD0206" w:rsidRDefault="00C560CB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C560CB" w:rsidRPr="00452E1B" w:rsidTr="009D6AC8">
        <w:trPr>
          <w:trHeight w:val="206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0CB" w:rsidRPr="00BF1C3F" w:rsidRDefault="00747E71" w:rsidP="009D6A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O docente desenvolve processos de aquisição e actualização e conhecimento profissional apenas quando formalmente exigido mas não mobiliza o conhecimento adquirido.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CB" w:rsidRPr="00452E1B" w:rsidRDefault="00C560CB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10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13</w:t>
            </w:r>
          </w:p>
        </w:tc>
        <w:tc>
          <w:tcPr>
            <w:tcW w:w="1164" w:type="dxa"/>
            <w:vMerge/>
            <w:tcBorders>
              <w:left w:val="single" w:sz="4" w:space="0" w:color="auto"/>
            </w:tcBorders>
          </w:tcPr>
          <w:p w:rsidR="00C560CB" w:rsidRPr="00CD0206" w:rsidRDefault="00C560CB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C51036" w:rsidRPr="00452E1B" w:rsidTr="009D6AC8">
        <w:trPr>
          <w:trHeight w:val="452"/>
          <w:jc w:val="center"/>
        </w:trPr>
        <w:tc>
          <w:tcPr>
            <w:tcW w:w="1728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C51036" w:rsidRPr="00452E1B" w:rsidRDefault="00C51036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036" w:rsidRPr="00452E1B" w:rsidRDefault="00C51036" w:rsidP="009D6AC8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036" w:rsidRPr="00BF1C3F" w:rsidRDefault="00747E71" w:rsidP="009D6A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O docente não revela interesse em actualizar o seu conhecimento profissional, fazendo-o </w:t>
            </w:r>
            <w:r w:rsidR="00D26DC2">
              <w:rPr>
                <w:rFonts w:ascii="Times New Roman" w:hAnsi="Times New Roman" w:cs="Arial"/>
                <w:sz w:val="18"/>
                <w:szCs w:val="18"/>
              </w:rPr>
              <w:t>apenas</w:t>
            </w:r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quando formalmente exigido e não reconhece os benefícios do conhecimento adquirido na melhoria do seu desempenho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036" w:rsidRPr="00452E1B" w:rsidRDefault="00C51036" w:rsidP="009D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0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9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000000"/>
            </w:tcBorders>
          </w:tcPr>
          <w:p w:rsidR="00C51036" w:rsidRPr="00CD0206" w:rsidRDefault="00C51036" w:rsidP="009D6AC8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</w:tbl>
    <w:p w:rsidR="00670881" w:rsidRPr="00452E1B" w:rsidRDefault="00670881" w:rsidP="00670881">
      <w:pPr>
        <w:spacing w:after="0"/>
        <w:rPr>
          <w:vanish/>
        </w:rPr>
      </w:pP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6210"/>
        <w:gridCol w:w="1260"/>
        <w:gridCol w:w="1170"/>
      </w:tblGrid>
      <w:tr w:rsidR="00B436EE" w:rsidRPr="00452E1B" w:rsidTr="00D26DC2">
        <w:trPr>
          <w:trHeight w:val="280"/>
          <w:jc w:val="center"/>
        </w:trPr>
        <w:tc>
          <w:tcPr>
            <w:tcW w:w="17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436EE" w:rsidRPr="00452E1B" w:rsidRDefault="00B436EE" w:rsidP="00EC6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n) Competências Reveladas após Formação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6EE" w:rsidRPr="00452E1B" w:rsidRDefault="00B436EE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1</w:t>
            </w:r>
          </w:p>
        </w:tc>
        <w:tc>
          <w:tcPr>
            <w:tcW w:w="6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36EE" w:rsidRPr="00452E1B" w:rsidRDefault="00B436EE" w:rsidP="00BF1C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Excelente aplicação prática da aprendizagem; revela melhorias constantes na execução das tarefas, sempre partilha os conhecimentos adquiridos com os colegas. </w:t>
            </w:r>
          </w:p>
        </w:tc>
        <w:tc>
          <w:tcPr>
            <w:tcW w:w="1260" w:type="dxa"/>
            <w:tcBorders>
              <w:top w:val="single" w:sz="12" w:space="0" w:color="000000"/>
              <w:bottom w:val="single" w:sz="4" w:space="0" w:color="auto"/>
            </w:tcBorders>
          </w:tcPr>
          <w:p w:rsidR="00B436EE" w:rsidRPr="00CD0206" w:rsidRDefault="00B436EE" w:rsidP="004E0E5B">
            <w:pPr>
              <w:spacing w:after="0" w:line="36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19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20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  <w:vAlign w:val="center"/>
          </w:tcPr>
          <w:p w:rsidR="00B436EE" w:rsidRPr="00CD0206" w:rsidRDefault="00B436EE" w:rsidP="00A017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</w:rPr>
              <w:t>16.3</w:t>
            </w:r>
          </w:p>
        </w:tc>
      </w:tr>
      <w:tr w:rsidR="00B436EE" w:rsidRPr="00452E1B" w:rsidTr="00D26DC2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B436EE" w:rsidRPr="00452E1B" w:rsidRDefault="00B436EE" w:rsidP="00BA7D7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52E1B" w:rsidRDefault="00B436EE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EE" w:rsidRPr="00452E1B" w:rsidRDefault="00B436EE" w:rsidP="00BF1C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Muito boa aplicação prática da aprendizagem; revela melhorias na execução das tarefas e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36EE" w:rsidRPr="00452E1B" w:rsidRDefault="00B436EE" w:rsidP="004E0E5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17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18</w:t>
            </w:r>
          </w:p>
        </w:tc>
        <w:tc>
          <w:tcPr>
            <w:tcW w:w="1170" w:type="dxa"/>
            <w:vMerge/>
          </w:tcPr>
          <w:p w:rsidR="00B436EE" w:rsidRPr="00CD0206" w:rsidRDefault="00B436EE" w:rsidP="00BA7D74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D26DC2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B436EE" w:rsidRPr="00452E1B" w:rsidRDefault="00B436EE" w:rsidP="00BA7D7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452E1B" w:rsidRDefault="00B436EE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EE" w:rsidRPr="00452E1B" w:rsidRDefault="00B436EE" w:rsidP="00BF1C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Boa aplicação prática da aprendizagem; revela melhorias na execução das tarefas, mas nem sempre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36EE" w:rsidRPr="00452E1B" w:rsidRDefault="00B436EE" w:rsidP="004E0E5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14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16</w:t>
            </w:r>
          </w:p>
        </w:tc>
        <w:tc>
          <w:tcPr>
            <w:tcW w:w="1170" w:type="dxa"/>
            <w:vMerge/>
          </w:tcPr>
          <w:p w:rsidR="00B436EE" w:rsidRPr="00CD0206" w:rsidRDefault="00B436EE" w:rsidP="00BA7D74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D26DC2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B436EE" w:rsidRPr="00452E1B" w:rsidRDefault="00B436EE" w:rsidP="00BA7D7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EE" w:rsidRPr="00CD0206" w:rsidRDefault="00B436EE" w:rsidP="00EF2253">
            <w:pPr>
              <w:spacing w:after="0" w:line="36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4</w:t>
            </w:r>
          </w:p>
          <w:p w:rsidR="00B436EE" w:rsidRPr="00452E1B" w:rsidRDefault="00B436EE" w:rsidP="00EF225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EE" w:rsidRPr="00452E1B" w:rsidRDefault="00B436EE" w:rsidP="00BF1C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Aplicação prática satisfatória da aprendizagem; poucas mudanças na execução das tarefas e pouca partilha dos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436EE" w:rsidRPr="00452E1B" w:rsidRDefault="00B436EE" w:rsidP="004E0E5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10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13</w:t>
            </w:r>
          </w:p>
        </w:tc>
        <w:tc>
          <w:tcPr>
            <w:tcW w:w="1170" w:type="dxa"/>
            <w:vMerge/>
          </w:tcPr>
          <w:p w:rsidR="00B436EE" w:rsidRPr="00CD0206" w:rsidRDefault="00B436EE" w:rsidP="00BA7D74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B436EE" w:rsidRPr="00452E1B" w:rsidTr="00D26DC2">
        <w:trPr>
          <w:trHeight w:val="280"/>
          <w:jc w:val="center"/>
        </w:trPr>
        <w:tc>
          <w:tcPr>
            <w:tcW w:w="1710" w:type="dxa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B436EE" w:rsidRPr="00452E1B" w:rsidRDefault="00B436EE" w:rsidP="00BA7D74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436EE" w:rsidRPr="00452E1B" w:rsidRDefault="00B436EE" w:rsidP="00EF225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B436EE" w:rsidRPr="00452E1B" w:rsidRDefault="00B436EE" w:rsidP="00BF1C3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sz w:val="18"/>
                <w:szCs w:val="18"/>
              </w:rPr>
              <w:t>Fraca aplicação prática da aprendizagem; não revela mudanças na execução das tarefas nem partilha os conhecimentos adquiridos com os colegas.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000000"/>
            </w:tcBorders>
          </w:tcPr>
          <w:p w:rsidR="00B436EE" w:rsidRPr="00452E1B" w:rsidRDefault="00B436EE" w:rsidP="004E0E5B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CD0206">
                <w:rPr>
                  <w:rFonts w:ascii="Times New Roman" w:hAnsi="Times New Roman" w:cs="Arial"/>
                  <w:sz w:val="18"/>
                  <w:szCs w:val="18"/>
                </w:rPr>
                <w:t>0 a</w:t>
              </w:r>
            </w:smartTag>
            <w:r w:rsidRPr="00CD0206">
              <w:rPr>
                <w:rFonts w:ascii="Times New Roman" w:hAnsi="Times New Roman" w:cs="Arial"/>
                <w:sz w:val="18"/>
                <w:szCs w:val="18"/>
              </w:rPr>
              <w:t xml:space="preserve"> 9</w:t>
            </w:r>
          </w:p>
        </w:tc>
        <w:tc>
          <w:tcPr>
            <w:tcW w:w="1170" w:type="dxa"/>
            <w:vMerge/>
            <w:tcBorders>
              <w:bottom w:val="single" w:sz="12" w:space="0" w:color="000000"/>
            </w:tcBorders>
          </w:tcPr>
          <w:p w:rsidR="00B436EE" w:rsidRPr="00CD0206" w:rsidRDefault="00B436EE" w:rsidP="00BA7D74">
            <w:pPr>
              <w:spacing w:after="0" w:line="36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8D35C7" w:rsidRPr="00452E1B" w:rsidTr="00D26DC2">
        <w:trPr>
          <w:trHeight w:val="280"/>
          <w:jc w:val="center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D35C7" w:rsidRPr="00452E1B" w:rsidRDefault="008D35C7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Classificação do Grupo III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8D35C7" w:rsidRPr="00452E1B" w:rsidRDefault="0037405A" w:rsidP="00921C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(m+n</w:t>
            </w:r>
            <w:r w:rsidR="00BF4FC5" w:rsidRPr="00CD0206">
              <w:rPr>
                <w:rFonts w:ascii="Times New Roman" w:hAnsi="Times New Roman" w:cs="Arial"/>
                <w:b/>
                <w:sz w:val="20"/>
                <w:szCs w:val="20"/>
              </w:rPr>
              <w:t>)</w:t>
            </w:r>
            <w:r w:rsidR="0082034F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="00BF4FC5" w:rsidRPr="00CD0206">
              <w:rPr>
                <w:rFonts w:ascii="Times New Roman" w:hAnsi="Times New Roman" w:cs="Arial"/>
                <w:b/>
                <w:sz w:val="20"/>
                <w:szCs w:val="20"/>
              </w:rPr>
              <w:t>: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2 x 0,10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D35C7" w:rsidRPr="00CD0206" w:rsidRDefault="003B625A" w:rsidP="00117E03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Pontuação</w:t>
            </w:r>
          </w:p>
          <w:p w:rsidR="00921C1F" w:rsidRPr="00D26DC2" w:rsidRDefault="002E2DC3" w:rsidP="002E2DC3">
            <w:pPr>
              <w:spacing w:after="0" w:line="240" w:lineRule="auto"/>
              <w:jc w:val="center"/>
              <w:rPr>
                <w:rFonts w:ascii="Bradley Hand ITC" w:hAnsi="Bradley Hand ITC" w:cs="Arial"/>
                <w:b/>
                <w:color w:val="1F3864" w:themeColor="accent1" w:themeShade="80"/>
                <w:sz w:val="28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8"/>
                <w:szCs w:val="18"/>
                <w:u w:val="single"/>
              </w:rPr>
              <w:t>1.68</w:t>
            </w:r>
          </w:p>
          <w:p w:rsidR="00921C1F" w:rsidRPr="00CD0206" w:rsidRDefault="00921C1F" w:rsidP="00117E03">
            <w:pPr>
              <w:spacing w:after="0" w:line="240" w:lineRule="auto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EA6143" w:rsidRPr="00CD0206" w:rsidTr="00D26DC2">
        <w:trPr>
          <w:trHeight w:val="201"/>
          <w:jc w:val="center"/>
        </w:trPr>
        <w:tc>
          <w:tcPr>
            <w:tcW w:w="225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A6143" w:rsidRPr="00CD0206" w:rsidRDefault="00EA6143" w:rsidP="00921C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  <w:p w:rsidR="00EA6143" w:rsidRPr="00452E1B" w:rsidRDefault="00EA6143" w:rsidP="00921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206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CLASSIFICAÇÃO FINAL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EA6143" w:rsidRPr="00CD0206" w:rsidRDefault="00EA6143" w:rsidP="0037405A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Grupo</w:t>
            </w:r>
            <w:r w:rsidR="00B22B0F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I</w:t>
            </w:r>
            <w:r w:rsidR="00B22B0F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+ Grupo</w:t>
            </w:r>
            <w:r w:rsidR="00B22B0F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II+ Grupo</w:t>
            </w:r>
            <w:r w:rsidR="00B22B0F" w:rsidRPr="00CD0206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r w:rsidRPr="00CD0206">
              <w:rPr>
                <w:rFonts w:ascii="Times New Roman" w:hAnsi="Times New Roman" w:cs="Arial"/>
                <w:b/>
                <w:sz w:val="20"/>
                <w:szCs w:val="20"/>
              </w:rPr>
              <w:t>III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EA6143" w:rsidRPr="00CD0206" w:rsidRDefault="002E2DC3" w:rsidP="00921C1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8"/>
                <w:szCs w:val="18"/>
                <w:u w:val="single"/>
              </w:rPr>
              <w:t>16.83</w:t>
            </w:r>
          </w:p>
        </w:tc>
      </w:tr>
    </w:tbl>
    <w:p w:rsidR="00651BD0" w:rsidRPr="00CD0206" w:rsidRDefault="00651BD0">
      <w:pPr>
        <w:rPr>
          <w:rFonts w:ascii="Times New Roman" w:hAnsi="Times New Roman" w:cs="Arial"/>
        </w:rPr>
      </w:pPr>
    </w:p>
    <w:p w:rsidR="00651BD0" w:rsidRPr="00CD0206" w:rsidRDefault="00651BD0">
      <w:pPr>
        <w:rPr>
          <w:rFonts w:ascii="Times New Roman" w:hAnsi="Times New Roman" w:cs="Arial"/>
        </w:rPr>
      </w:pPr>
    </w:p>
    <w:p w:rsidR="00A17B79" w:rsidRDefault="00A17B79">
      <w:r>
        <w:br w:type="page"/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651BD0" w:rsidRPr="00CD0206" w:rsidTr="00A17B79">
        <w:trPr>
          <w:trHeight w:val="2664"/>
        </w:trPr>
        <w:tc>
          <w:tcPr>
            <w:tcW w:w="10278" w:type="dxa"/>
            <w:tcBorders>
              <w:top w:val="single" w:sz="12" w:space="0" w:color="000000"/>
            </w:tcBorders>
          </w:tcPr>
          <w:p w:rsidR="00117E03" w:rsidRPr="00CD0206" w:rsidRDefault="00117E03" w:rsidP="00E533C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7F374B" w:rsidRPr="00CD0206" w:rsidRDefault="00651BD0" w:rsidP="007F374B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CD0206">
              <w:rPr>
                <w:rFonts w:ascii="Times New Roman" w:hAnsi="Times New Roman" w:cs="Arial"/>
                <w:b/>
              </w:rPr>
              <w:t>COMENTÁRIOS GERAIS DO AVALIADO</w:t>
            </w:r>
            <w:r w:rsidR="007A6309" w:rsidRPr="00CD0206">
              <w:rPr>
                <w:rFonts w:ascii="Times New Roman" w:hAnsi="Times New Roman" w:cs="Arial"/>
                <w:b/>
              </w:rPr>
              <w:t>R</w:t>
            </w:r>
            <w:r w:rsidR="00F51CE5" w:rsidRPr="00CD0206">
              <w:rPr>
                <w:rFonts w:ascii="Times New Roman" w:hAnsi="Times New Roman" w:cs="Arial"/>
                <w:b/>
              </w:rPr>
              <w:t xml:space="preserve"> E RECOMENDAÇÕES</w:t>
            </w:r>
          </w:p>
          <w:p w:rsidR="00E62154" w:rsidRPr="00CD0206" w:rsidRDefault="00E62154" w:rsidP="007F374B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85094B" w:rsidRPr="00D26DC2" w:rsidRDefault="0085094B" w:rsidP="0085094B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  <w:t>No início do ano teve um desempenho razoável, tendo se esforçado no segundo e terceiros trimestres de modo a cumprir com as actividades previstas.</w:t>
            </w:r>
          </w:p>
          <w:p w:rsidR="0085094B" w:rsidRPr="00D26DC2" w:rsidRDefault="0085094B" w:rsidP="0085094B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</w:pPr>
          </w:p>
          <w:p w:rsidR="00E62154" w:rsidRPr="00CD0206" w:rsidRDefault="0085094B" w:rsidP="0085094B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  <w:t xml:space="preserve">O avaliado precisa de melhorar na pontualidade, aprender novos métodos para melhoria do Processo de Ensino e Aprendizagem, bem como adquirir novos conhecimentos em matéria de Produção e Uso de Material </w:t>
            </w:r>
            <w:proofErr w:type="spellStart"/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  <w:t>Didáctico.áctico</w:t>
            </w:r>
            <w:proofErr w:type="spellEnd"/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 w:val="24"/>
                <w:szCs w:val="18"/>
                <w:u w:val="single"/>
              </w:rPr>
              <w:t>..</w:t>
            </w:r>
          </w:p>
        </w:tc>
      </w:tr>
    </w:tbl>
    <w:p w:rsidR="007F374B" w:rsidRDefault="007F374B"/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651BD0" w:rsidRPr="00CD0206">
        <w:trPr>
          <w:trHeight w:val="701"/>
        </w:trPr>
        <w:tc>
          <w:tcPr>
            <w:tcW w:w="10278" w:type="dxa"/>
            <w:tcBorders>
              <w:top w:val="single" w:sz="12" w:space="0" w:color="000000"/>
              <w:bottom w:val="single" w:sz="12" w:space="0" w:color="000000"/>
            </w:tcBorders>
          </w:tcPr>
          <w:p w:rsidR="00117E03" w:rsidRPr="00CD0206" w:rsidRDefault="00117E03" w:rsidP="00E533C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  <w:p w:rsidR="00651BD0" w:rsidRPr="00CD0206" w:rsidRDefault="00651BD0" w:rsidP="00E533C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CD0206">
              <w:rPr>
                <w:rFonts w:ascii="Times New Roman" w:hAnsi="Times New Roman" w:cs="Arial"/>
                <w:b/>
              </w:rPr>
              <w:t>COMENTÁRIOS GERAIS DO AVALIADO</w:t>
            </w: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D26DC2" w:rsidRDefault="00E62154" w:rsidP="00E533C7">
            <w:pPr>
              <w:spacing w:after="0" w:line="240" w:lineRule="auto"/>
              <w:rPr>
                <w:rFonts w:ascii="Bradley Hand ITC" w:hAnsi="Bradley Hand ITC" w:cs="Arial"/>
                <w:b/>
                <w:color w:val="1F3864" w:themeColor="accent1" w:themeShade="80"/>
                <w:sz w:val="18"/>
                <w:szCs w:val="18"/>
                <w:u w:val="single"/>
              </w:rPr>
            </w:pPr>
            <w:r w:rsidRPr="00D26DC2">
              <w:rPr>
                <w:rFonts w:ascii="Bradley Hand ITC" w:hAnsi="Bradley Hand ITC" w:cs="Arial"/>
                <w:b/>
                <w:color w:val="1F3864" w:themeColor="accent1" w:themeShade="80"/>
                <w:szCs w:val="18"/>
                <w:u w:val="single"/>
              </w:rPr>
              <w:t>Concordo com a avaliação, no entanto procurarei esforçar-me para melhorar o meu desempenho no próximo ano.</w:t>
            </w: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  <w:p w:rsidR="00651BD0" w:rsidRPr="00CD0206" w:rsidRDefault="00651BD0" w:rsidP="00E533C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</w:tbl>
    <w:p w:rsidR="00A63B6C" w:rsidRPr="00CD0206" w:rsidRDefault="002E2DC3" w:rsidP="007F374B">
      <w:pPr>
        <w:spacing w:after="0" w:line="240" w:lineRule="auto"/>
        <w:jc w:val="center"/>
        <w:rPr>
          <w:rFonts w:ascii="Times New Roman" w:hAnsi="Times New Roman" w:cs="Arial"/>
          <w:b/>
        </w:rPr>
      </w:pPr>
      <w:r w:rsidRPr="00CD0206">
        <w:rPr>
          <w:rFonts w:ascii="Times New Roman" w:hAnsi="Times New Roman" w:cs="Arial"/>
          <w:b/>
        </w:rPr>
        <w:br/>
      </w:r>
      <w:r w:rsidR="00A63B6C" w:rsidRPr="00CD0206">
        <w:rPr>
          <w:rFonts w:ascii="Times New Roman" w:hAnsi="Times New Roman" w:cs="Arial"/>
          <w:b/>
        </w:rPr>
        <w:t>ASSINATURAS DOS INTERVENIENTES</w:t>
      </w:r>
    </w:p>
    <w:p w:rsidR="00A63B6C" w:rsidRPr="00CD0206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A17B79">
      <w:pPr>
        <w:ind w:left="720" w:right="630"/>
        <w:jc w:val="both"/>
        <w:rPr>
          <w:rFonts w:ascii="Times New Roman" w:hAnsi="Times New Roman" w:cs="Arial"/>
          <w:b/>
          <w:sz w:val="20"/>
          <w:szCs w:val="20"/>
        </w:rPr>
      </w:pPr>
      <w:r w:rsidRPr="00CD0206">
        <w:rPr>
          <w:rFonts w:ascii="Times New Roman" w:hAnsi="Times New Roman" w:cs="Arial"/>
          <w:b/>
          <w:sz w:val="20"/>
          <w:szCs w:val="20"/>
        </w:rPr>
        <w:t xml:space="preserve">Assinatura do Avaliado                                                     </w:t>
      </w:r>
      <w:r w:rsidR="002E2DC3" w:rsidRPr="00CD0206">
        <w:rPr>
          <w:rFonts w:ascii="Times New Roman" w:hAnsi="Times New Roman" w:cs="Arial"/>
          <w:b/>
          <w:sz w:val="20"/>
          <w:szCs w:val="20"/>
        </w:rPr>
        <w:t xml:space="preserve">      </w:t>
      </w:r>
      <w:r w:rsidRPr="00CD0206">
        <w:rPr>
          <w:rFonts w:ascii="Times New Roman" w:hAnsi="Times New Roman" w:cs="Arial"/>
          <w:b/>
          <w:sz w:val="20"/>
          <w:szCs w:val="20"/>
        </w:rPr>
        <w:t xml:space="preserve">   </w:t>
      </w:r>
      <w:r w:rsidR="009D6AC8">
        <w:rPr>
          <w:rFonts w:ascii="Times New Roman" w:hAnsi="Times New Roman" w:cs="Arial"/>
          <w:b/>
          <w:sz w:val="20"/>
          <w:szCs w:val="20"/>
        </w:rPr>
        <w:t xml:space="preserve">                  </w:t>
      </w:r>
      <w:r w:rsidRPr="00CD0206">
        <w:rPr>
          <w:rFonts w:ascii="Times New Roman" w:hAnsi="Times New Roman" w:cs="Arial"/>
          <w:b/>
          <w:sz w:val="20"/>
          <w:szCs w:val="20"/>
        </w:rPr>
        <w:t xml:space="preserve">Assinatura do </w:t>
      </w:r>
      <w:r w:rsidR="003D663D">
        <w:rPr>
          <w:rFonts w:ascii="Times New Roman" w:hAnsi="Times New Roman" w:cs="Arial"/>
          <w:b/>
          <w:sz w:val="20"/>
          <w:szCs w:val="20"/>
        </w:rPr>
        <w:t>A</w:t>
      </w:r>
      <w:r w:rsidRPr="00CD0206">
        <w:rPr>
          <w:rFonts w:ascii="Times New Roman" w:hAnsi="Times New Roman" w:cs="Arial"/>
          <w:b/>
          <w:sz w:val="20"/>
          <w:szCs w:val="20"/>
        </w:rPr>
        <w:t>valiado</w:t>
      </w:r>
      <w:r w:rsidR="001C5A06">
        <w:rPr>
          <w:rFonts w:ascii="Times New Roman" w:hAnsi="Times New Roman" w:cs="Arial"/>
          <w:b/>
          <w:sz w:val="20"/>
          <w:szCs w:val="20"/>
        </w:rPr>
        <w:t>r</w:t>
      </w:r>
      <w:r w:rsidRPr="00CD0206">
        <w:rPr>
          <w:rFonts w:ascii="Times New Roman" w:hAnsi="Times New Roman" w:cs="Arial"/>
          <w:b/>
          <w:sz w:val="20"/>
          <w:szCs w:val="20"/>
        </w:rPr>
        <w:t xml:space="preserve">   </w:t>
      </w:r>
    </w:p>
    <w:p w:rsidR="00A63B6C" w:rsidRPr="00D26DC2" w:rsidRDefault="002E2DC3" w:rsidP="002E2DC3">
      <w:pPr>
        <w:spacing w:after="0" w:line="240" w:lineRule="auto"/>
        <w:rPr>
          <w:rFonts w:ascii="Bradley Hand ITC" w:hAnsi="Bradley Hand ITC" w:cs="Arial"/>
          <w:b/>
          <w:color w:val="1F3864" w:themeColor="accent1" w:themeShade="80"/>
          <w:szCs w:val="18"/>
        </w:rPr>
      </w:pP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 </w:t>
      </w:r>
      <w:r w:rsidR="007A5CBF"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</w:t>
      </w:r>
      <w:r w:rsidR="007A5CBF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Elisa Xavier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ab/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                                              </w:t>
      </w:r>
      <w:r w:rsidR="007A5CBF"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Samuel Pedro Barros</w:t>
      </w:r>
    </w:p>
    <w:p w:rsidR="00A63B6C" w:rsidRPr="00D26DC2" w:rsidRDefault="002E2DC3" w:rsidP="00A63B6C">
      <w:pPr>
        <w:spacing w:after="0" w:line="240" w:lineRule="auto"/>
        <w:rPr>
          <w:rFonts w:ascii="Bradley Hand ITC" w:hAnsi="Bradley Hand ITC" w:cs="Arial"/>
          <w:b/>
          <w:color w:val="1F3864" w:themeColor="accent1" w:themeShade="80"/>
          <w:szCs w:val="18"/>
        </w:rPr>
      </w:pP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</w:t>
      </w:r>
    </w:p>
    <w:p w:rsidR="00A63B6C" w:rsidRPr="00D26DC2" w:rsidRDefault="002E2DC3" w:rsidP="00A63B6C">
      <w:pPr>
        <w:spacing w:after="0" w:line="240" w:lineRule="auto"/>
        <w:rPr>
          <w:rFonts w:ascii="Bradley Hand ITC" w:hAnsi="Bradley Hand ITC" w:cs="Arial"/>
          <w:b/>
          <w:color w:val="1F3864" w:themeColor="accent1" w:themeShade="80"/>
          <w:szCs w:val="18"/>
        </w:rPr>
      </w:pP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 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Manica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 xml:space="preserve">,  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22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/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12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/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2020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ab/>
        <w:t xml:space="preserve">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</w:rPr>
        <w:t xml:space="preserve">                                          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Manica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 xml:space="preserve">,  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22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/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12</w:t>
      </w:r>
      <w:r w:rsidR="00A63B6C"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/</w:t>
      </w:r>
      <w:r w:rsidRPr="00D26DC2">
        <w:rPr>
          <w:rFonts w:ascii="Bradley Hand ITC" w:hAnsi="Bradley Hand ITC" w:cs="Arial"/>
          <w:b/>
          <w:color w:val="1F3864" w:themeColor="accent1" w:themeShade="80"/>
          <w:szCs w:val="18"/>
          <w:u w:val="single"/>
        </w:rPr>
        <w:t>2020</w:t>
      </w:r>
    </w:p>
    <w:p w:rsidR="00A63B6C" w:rsidRPr="00CD0206" w:rsidRDefault="00A63B6C" w:rsidP="00A63B6C">
      <w:pPr>
        <w:spacing w:after="0" w:line="240" w:lineRule="auto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A63B6C">
      <w:pPr>
        <w:spacing w:after="0" w:line="240" w:lineRule="auto"/>
        <w:jc w:val="center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CD0206">
        <w:rPr>
          <w:rFonts w:ascii="Times New Roman" w:hAnsi="Times New Roman" w:cs="Arial"/>
          <w:b/>
          <w:bCs/>
          <w:sz w:val="20"/>
          <w:szCs w:val="20"/>
        </w:rPr>
        <w:t>Homologação</w:t>
      </w: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:rsidR="00A63B6C" w:rsidRPr="00CD0206" w:rsidRDefault="007A6309" w:rsidP="007A6309">
      <w:pPr>
        <w:spacing w:after="0" w:line="240" w:lineRule="auto"/>
        <w:ind w:firstLine="720"/>
        <w:rPr>
          <w:rFonts w:ascii="Times New Roman" w:hAnsi="Times New Roman" w:cs="Arial"/>
          <w:sz w:val="16"/>
          <w:szCs w:val="16"/>
        </w:rPr>
      </w:pPr>
      <w:r w:rsidRPr="00CD0206">
        <w:rPr>
          <w:rFonts w:ascii="Times New Roman" w:hAnsi="Times New Roman" w:cs="Arial"/>
          <w:sz w:val="16"/>
          <w:szCs w:val="16"/>
        </w:rPr>
        <w:t xml:space="preserve">                              </w:t>
      </w:r>
      <w:r w:rsidR="00A63B6C" w:rsidRPr="00CD0206">
        <w:rPr>
          <w:rFonts w:ascii="Times New Roman" w:hAnsi="Times New Roman" w:cs="Arial"/>
          <w:sz w:val="16"/>
          <w:szCs w:val="16"/>
        </w:rPr>
        <w:t>O</w:t>
      </w:r>
      <w:r w:rsidR="00A63B6C" w:rsidRPr="00CD0206">
        <w:rPr>
          <w:rStyle w:val="FootnoteReference"/>
          <w:rFonts w:ascii="Times New Roman" w:hAnsi="Times New Roman" w:cs="Arial"/>
          <w:sz w:val="16"/>
          <w:szCs w:val="16"/>
        </w:rPr>
        <w:footnoteReference w:id="2"/>
      </w:r>
      <w:r w:rsidR="00A63B6C" w:rsidRPr="00CD0206">
        <w:rPr>
          <w:rFonts w:ascii="Times New Roman" w:hAnsi="Times New Roman" w:cs="Arial"/>
          <w:sz w:val="16"/>
          <w:szCs w:val="16"/>
        </w:rPr>
        <w:t xml:space="preserve"> ___________________________________________________________</w:t>
      </w: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CD0206">
        <w:rPr>
          <w:rFonts w:ascii="Times New Roman" w:hAnsi="Times New Roman" w:cs="Arial"/>
          <w:b/>
          <w:sz w:val="20"/>
          <w:szCs w:val="20"/>
        </w:rPr>
        <w:t>______________________________</w:t>
      </w: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sz w:val="16"/>
          <w:szCs w:val="16"/>
        </w:rPr>
      </w:pPr>
    </w:p>
    <w:p w:rsidR="00A63B6C" w:rsidRPr="00CD0206" w:rsidRDefault="00A63B6C" w:rsidP="007F374B">
      <w:pPr>
        <w:spacing w:after="0" w:line="240" w:lineRule="auto"/>
        <w:jc w:val="center"/>
        <w:rPr>
          <w:rFonts w:ascii="Times New Roman" w:hAnsi="Times New Roman" w:cs="Arial"/>
          <w:sz w:val="16"/>
          <w:szCs w:val="16"/>
        </w:rPr>
      </w:pPr>
      <w:r w:rsidRPr="00CD0206">
        <w:rPr>
          <w:rFonts w:ascii="Times New Roman" w:hAnsi="Times New Roman" w:cs="Arial"/>
          <w:sz w:val="16"/>
          <w:szCs w:val="16"/>
        </w:rPr>
        <w:t>_______________________/_______/________</w:t>
      </w:r>
    </w:p>
    <w:p w:rsidR="00F51CE5" w:rsidRPr="00CD0206" w:rsidRDefault="00F51CE5">
      <w:pPr>
        <w:rPr>
          <w:rFonts w:ascii="Times New Roman" w:hAnsi="Times New Roman" w:cs="Arial"/>
        </w:rPr>
      </w:pPr>
    </w:p>
    <w:p w:rsidR="00F51CE5" w:rsidRPr="009D6AC8" w:rsidRDefault="00F51CE5" w:rsidP="00571313">
      <w:pPr>
        <w:jc w:val="center"/>
        <w:rPr>
          <w:rFonts w:ascii="Times New Roman" w:hAnsi="Times New Roman" w:cs="Arial"/>
          <w:b/>
          <w:bCs/>
          <w:sz w:val="20"/>
          <w:szCs w:val="20"/>
        </w:rPr>
      </w:pPr>
      <w:r w:rsidRPr="009D6AC8">
        <w:rPr>
          <w:rFonts w:ascii="Times New Roman" w:hAnsi="Times New Roman" w:cs="Arial"/>
          <w:b/>
          <w:bCs/>
          <w:sz w:val="20"/>
          <w:szCs w:val="20"/>
        </w:rPr>
        <w:t>Tomei conhecimento após homologação</w:t>
      </w:r>
    </w:p>
    <w:p w:rsidR="00F51CE5" w:rsidRPr="00CD0206" w:rsidRDefault="00F51CE5" w:rsidP="00571313">
      <w:pPr>
        <w:jc w:val="center"/>
        <w:rPr>
          <w:rFonts w:ascii="Times New Roman" w:hAnsi="Times New Roman" w:cs="Arial"/>
        </w:rPr>
      </w:pPr>
      <w:r w:rsidRPr="00CD0206">
        <w:rPr>
          <w:rFonts w:ascii="Times New Roman" w:hAnsi="Times New Roman" w:cs="Arial"/>
        </w:rPr>
        <w:t>______________________________________</w:t>
      </w:r>
    </w:p>
    <w:p w:rsidR="00F51CE5" w:rsidRPr="00CD0206" w:rsidRDefault="00F51CE5" w:rsidP="00571313">
      <w:pPr>
        <w:jc w:val="center"/>
        <w:rPr>
          <w:rFonts w:ascii="Times New Roman" w:hAnsi="Times New Roman" w:cs="Arial"/>
        </w:rPr>
      </w:pPr>
      <w:r w:rsidRPr="00CD0206">
        <w:rPr>
          <w:rFonts w:ascii="Times New Roman" w:hAnsi="Times New Roman" w:cs="Arial"/>
        </w:rPr>
        <w:t>________________________/____/_________</w:t>
      </w:r>
    </w:p>
    <w:sectPr w:rsidR="00F51CE5" w:rsidRPr="00CD0206" w:rsidSect="00BF4FC5">
      <w:headerReference w:type="default" r:id="rId8"/>
      <w:footerReference w:type="default" r:id="rId9"/>
      <w:pgSz w:w="12240" w:h="15840"/>
      <w:pgMar w:top="1440" w:right="1531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9E" w:rsidRDefault="00EF6D9E" w:rsidP="00934B29">
      <w:pPr>
        <w:spacing w:after="0" w:line="240" w:lineRule="auto"/>
      </w:pPr>
      <w:r>
        <w:separator/>
      </w:r>
    </w:p>
  </w:endnote>
  <w:endnote w:type="continuationSeparator" w:id="0">
    <w:p w:rsidR="00EF6D9E" w:rsidRDefault="00EF6D9E" w:rsidP="009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15" w:rsidRPr="006E25F4" w:rsidRDefault="00CD0215">
    <w:pPr>
      <w:pStyle w:val="Footer"/>
      <w:jc w:val="center"/>
      <w:rPr>
        <w:rFonts w:ascii="Times New Roman" w:hAnsi="Times New Roman"/>
      </w:rPr>
    </w:pPr>
    <w:r w:rsidRPr="006E25F4">
      <w:rPr>
        <w:rFonts w:ascii="Times New Roman" w:hAnsi="Times New Roman"/>
      </w:rPr>
      <w:fldChar w:fldCharType="begin"/>
    </w:r>
    <w:r w:rsidRPr="006E25F4">
      <w:rPr>
        <w:rFonts w:ascii="Times New Roman" w:hAnsi="Times New Roman"/>
      </w:rPr>
      <w:instrText xml:space="preserve"> PAGE   \* MERGEFORMAT </w:instrText>
    </w:r>
    <w:r w:rsidRPr="006E25F4">
      <w:rPr>
        <w:rFonts w:ascii="Times New Roman" w:hAnsi="Times New Roman"/>
      </w:rPr>
      <w:fldChar w:fldCharType="separate"/>
    </w:r>
    <w:r w:rsidR="002E2D97" w:rsidRPr="006E25F4">
      <w:rPr>
        <w:rFonts w:ascii="Times New Roman" w:hAnsi="Times New Roman"/>
        <w:noProof/>
      </w:rPr>
      <w:t>1</w:t>
    </w:r>
    <w:r w:rsidRPr="006E25F4">
      <w:rPr>
        <w:rFonts w:ascii="Times New Roman" w:hAnsi="Times New Roman"/>
      </w:rPr>
      <w:fldChar w:fldCharType="end"/>
    </w:r>
  </w:p>
  <w:p w:rsidR="00934B29" w:rsidRDefault="0093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9E" w:rsidRDefault="00EF6D9E" w:rsidP="00934B29">
      <w:pPr>
        <w:spacing w:after="0" w:line="240" w:lineRule="auto"/>
      </w:pPr>
      <w:r>
        <w:separator/>
      </w:r>
    </w:p>
  </w:footnote>
  <w:footnote w:type="continuationSeparator" w:id="0">
    <w:p w:rsidR="00EF6D9E" w:rsidRDefault="00EF6D9E" w:rsidP="00934B29">
      <w:pPr>
        <w:spacing w:after="0" w:line="240" w:lineRule="auto"/>
      </w:pPr>
      <w:r>
        <w:continuationSeparator/>
      </w:r>
    </w:p>
  </w:footnote>
  <w:footnote w:id="1">
    <w:p w:rsidR="00B140D7" w:rsidRPr="00CD0206" w:rsidRDefault="00B140D7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0206">
        <w:rPr>
          <w:rFonts w:ascii="Times New Roman" w:hAnsi="Times New Roman" w:cs="Arial"/>
          <w:sz w:val="18"/>
          <w:szCs w:val="18"/>
        </w:rPr>
        <w:t>Atribui-se a pontuação escolhendo, apenas um campo na “De</w:t>
      </w:r>
      <w:r w:rsidR="00737673" w:rsidRPr="00CD0206">
        <w:rPr>
          <w:rFonts w:ascii="Times New Roman" w:hAnsi="Times New Roman" w:cs="Arial"/>
          <w:sz w:val="18"/>
          <w:szCs w:val="18"/>
        </w:rPr>
        <w:t>s</w:t>
      </w:r>
      <w:r w:rsidRPr="00CD0206">
        <w:rPr>
          <w:rFonts w:ascii="Times New Roman" w:hAnsi="Times New Roman" w:cs="Arial"/>
          <w:sz w:val="18"/>
          <w:szCs w:val="18"/>
        </w:rPr>
        <w:t>crição do Desempenho” que tenha uma relação com o desempenho do</w:t>
      </w:r>
      <w:bookmarkStart w:id="0" w:name="_GoBack"/>
      <w:bookmarkEnd w:id="0"/>
      <w:r w:rsidRPr="00CD0206">
        <w:rPr>
          <w:rFonts w:ascii="Times New Roman" w:hAnsi="Times New Roman" w:cs="Arial"/>
          <w:sz w:val="18"/>
          <w:szCs w:val="18"/>
        </w:rPr>
        <w:t xml:space="preserve"> avaliado. A pontuação representa um valor dentro do intervalo dos “Pontos Atribuídos” em cada critério.</w:t>
      </w:r>
    </w:p>
    <w:p w:rsidR="00B140D7" w:rsidRPr="00CD0206" w:rsidRDefault="00B140D7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18"/>
          <w:szCs w:val="18"/>
        </w:rPr>
      </w:pPr>
    </w:p>
    <w:p w:rsidR="00B140D7" w:rsidRPr="00CD0206" w:rsidRDefault="00B140D7" w:rsidP="00B140D7">
      <w:pPr>
        <w:spacing w:after="0" w:line="240" w:lineRule="auto"/>
        <w:ind w:left="547"/>
        <w:jc w:val="both"/>
        <w:rPr>
          <w:rFonts w:ascii="Times New Roman" w:hAnsi="Times New Roman" w:cs="Arial"/>
          <w:sz w:val="18"/>
          <w:szCs w:val="18"/>
        </w:rPr>
      </w:pPr>
    </w:p>
  </w:footnote>
  <w:footnote w:id="2">
    <w:p w:rsidR="00A63B6C" w:rsidRPr="00D61F01" w:rsidRDefault="00A63B6C" w:rsidP="00A63B6C">
      <w:pPr>
        <w:pStyle w:val="FootnoteText"/>
        <w:rPr>
          <w:sz w:val="18"/>
          <w:szCs w:val="18"/>
        </w:rPr>
      </w:pPr>
      <w:r w:rsidRPr="00D61F01">
        <w:rPr>
          <w:rStyle w:val="FootnoteReference"/>
          <w:sz w:val="18"/>
          <w:szCs w:val="18"/>
        </w:rPr>
        <w:footnoteRef/>
      </w:r>
      <w:r w:rsidRPr="00D61F01">
        <w:rPr>
          <w:sz w:val="18"/>
          <w:szCs w:val="18"/>
        </w:rPr>
        <w:t xml:space="preserve"> </w:t>
      </w:r>
      <w:r w:rsidRPr="00D61F01">
        <w:rPr>
          <w:sz w:val="18"/>
          <w:szCs w:val="18"/>
        </w:rPr>
        <w:t>Título da entidade que faz a homologação da Avaliação individual do desempenho</w:t>
      </w:r>
      <w:r w:rsidR="00EA614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4F2" w:rsidRPr="00F35419" w:rsidRDefault="003F54F2" w:rsidP="003F54F2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2A6F"/>
    <w:multiLevelType w:val="hybridMultilevel"/>
    <w:tmpl w:val="3A66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D98"/>
    <w:multiLevelType w:val="hybridMultilevel"/>
    <w:tmpl w:val="6852A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A"/>
    <w:rsid w:val="000238CE"/>
    <w:rsid w:val="000264B4"/>
    <w:rsid w:val="0004310F"/>
    <w:rsid w:val="0005624B"/>
    <w:rsid w:val="000629B8"/>
    <w:rsid w:val="00076C7D"/>
    <w:rsid w:val="000B525C"/>
    <w:rsid w:val="000B7CF4"/>
    <w:rsid w:val="000E5832"/>
    <w:rsid w:val="000F00B4"/>
    <w:rsid w:val="000F32BF"/>
    <w:rsid w:val="001043B3"/>
    <w:rsid w:val="00117E03"/>
    <w:rsid w:val="001329B0"/>
    <w:rsid w:val="00142C6B"/>
    <w:rsid w:val="0015182F"/>
    <w:rsid w:val="001552C6"/>
    <w:rsid w:val="001612A6"/>
    <w:rsid w:val="001650EB"/>
    <w:rsid w:val="001729C8"/>
    <w:rsid w:val="00190CBA"/>
    <w:rsid w:val="001A2E67"/>
    <w:rsid w:val="001B25F3"/>
    <w:rsid w:val="001C5A06"/>
    <w:rsid w:val="001C74E4"/>
    <w:rsid w:val="00241B71"/>
    <w:rsid w:val="002727CC"/>
    <w:rsid w:val="00275B3C"/>
    <w:rsid w:val="002E2D97"/>
    <w:rsid w:val="002E2DC3"/>
    <w:rsid w:val="003008D0"/>
    <w:rsid w:val="00323AFB"/>
    <w:rsid w:val="00324AEC"/>
    <w:rsid w:val="003302FB"/>
    <w:rsid w:val="003403E1"/>
    <w:rsid w:val="00350136"/>
    <w:rsid w:val="003622F2"/>
    <w:rsid w:val="003711A6"/>
    <w:rsid w:val="0037350B"/>
    <w:rsid w:val="0037405A"/>
    <w:rsid w:val="00374B2F"/>
    <w:rsid w:val="0039326F"/>
    <w:rsid w:val="0039613D"/>
    <w:rsid w:val="003B5702"/>
    <w:rsid w:val="003B625A"/>
    <w:rsid w:val="003D4D45"/>
    <w:rsid w:val="003D663D"/>
    <w:rsid w:val="003E0361"/>
    <w:rsid w:val="003F54F2"/>
    <w:rsid w:val="00405AC8"/>
    <w:rsid w:val="004070CD"/>
    <w:rsid w:val="00421189"/>
    <w:rsid w:val="00423287"/>
    <w:rsid w:val="00437688"/>
    <w:rsid w:val="00445DEA"/>
    <w:rsid w:val="00452514"/>
    <w:rsid w:val="00452E1B"/>
    <w:rsid w:val="00457397"/>
    <w:rsid w:val="004611B6"/>
    <w:rsid w:val="004674E9"/>
    <w:rsid w:val="00471282"/>
    <w:rsid w:val="0047680A"/>
    <w:rsid w:val="0047682B"/>
    <w:rsid w:val="00477E51"/>
    <w:rsid w:val="0048026B"/>
    <w:rsid w:val="00485323"/>
    <w:rsid w:val="00485851"/>
    <w:rsid w:val="00492D4F"/>
    <w:rsid w:val="00495D57"/>
    <w:rsid w:val="004E0E0B"/>
    <w:rsid w:val="004E0E5B"/>
    <w:rsid w:val="004E3721"/>
    <w:rsid w:val="00507930"/>
    <w:rsid w:val="005149BA"/>
    <w:rsid w:val="00543568"/>
    <w:rsid w:val="00571313"/>
    <w:rsid w:val="00581358"/>
    <w:rsid w:val="00591CEB"/>
    <w:rsid w:val="005A027B"/>
    <w:rsid w:val="005A2908"/>
    <w:rsid w:val="005B781B"/>
    <w:rsid w:val="005C22E7"/>
    <w:rsid w:val="005C4358"/>
    <w:rsid w:val="005C54FC"/>
    <w:rsid w:val="005E324C"/>
    <w:rsid w:val="00615B22"/>
    <w:rsid w:val="0062664B"/>
    <w:rsid w:val="00626E6A"/>
    <w:rsid w:val="0063120B"/>
    <w:rsid w:val="006364D1"/>
    <w:rsid w:val="00637284"/>
    <w:rsid w:val="00642890"/>
    <w:rsid w:val="006461EF"/>
    <w:rsid w:val="006470C4"/>
    <w:rsid w:val="006510BC"/>
    <w:rsid w:val="00651BD0"/>
    <w:rsid w:val="00662556"/>
    <w:rsid w:val="00670881"/>
    <w:rsid w:val="00691BFD"/>
    <w:rsid w:val="00696D9C"/>
    <w:rsid w:val="006A0D4F"/>
    <w:rsid w:val="006C71B4"/>
    <w:rsid w:val="006C7EC5"/>
    <w:rsid w:val="006D017E"/>
    <w:rsid w:val="006D484A"/>
    <w:rsid w:val="006E25F4"/>
    <w:rsid w:val="006E39B7"/>
    <w:rsid w:val="006E7E1E"/>
    <w:rsid w:val="006F2509"/>
    <w:rsid w:val="0070088E"/>
    <w:rsid w:val="00706EBD"/>
    <w:rsid w:val="007137D7"/>
    <w:rsid w:val="00714C75"/>
    <w:rsid w:val="00723272"/>
    <w:rsid w:val="0072462F"/>
    <w:rsid w:val="00730921"/>
    <w:rsid w:val="00737536"/>
    <w:rsid w:val="00737673"/>
    <w:rsid w:val="00747E71"/>
    <w:rsid w:val="00750693"/>
    <w:rsid w:val="007536DA"/>
    <w:rsid w:val="007555CF"/>
    <w:rsid w:val="00771934"/>
    <w:rsid w:val="00772048"/>
    <w:rsid w:val="00781112"/>
    <w:rsid w:val="007A5CBF"/>
    <w:rsid w:val="007A6309"/>
    <w:rsid w:val="007B524B"/>
    <w:rsid w:val="007D0B9C"/>
    <w:rsid w:val="007E55E9"/>
    <w:rsid w:val="007F374B"/>
    <w:rsid w:val="0082034F"/>
    <w:rsid w:val="00821403"/>
    <w:rsid w:val="0082558B"/>
    <w:rsid w:val="00827CB8"/>
    <w:rsid w:val="00843209"/>
    <w:rsid w:val="00846BBB"/>
    <w:rsid w:val="0085094B"/>
    <w:rsid w:val="00862F2A"/>
    <w:rsid w:val="00885528"/>
    <w:rsid w:val="00892E29"/>
    <w:rsid w:val="00892F8D"/>
    <w:rsid w:val="008A4A4A"/>
    <w:rsid w:val="008C511E"/>
    <w:rsid w:val="008D35C7"/>
    <w:rsid w:val="008D406B"/>
    <w:rsid w:val="008E2688"/>
    <w:rsid w:val="008E2C07"/>
    <w:rsid w:val="009016A7"/>
    <w:rsid w:val="00910F63"/>
    <w:rsid w:val="00916E73"/>
    <w:rsid w:val="00921C1F"/>
    <w:rsid w:val="009224E2"/>
    <w:rsid w:val="00923CDF"/>
    <w:rsid w:val="00927B5E"/>
    <w:rsid w:val="00934B29"/>
    <w:rsid w:val="009404C2"/>
    <w:rsid w:val="0094778D"/>
    <w:rsid w:val="00950D4D"/>
    <w:rsid w:val="00962BCC"/>
    <w:rsid w:val="009671CD"/>
    <w:rsid w:val="00973B7C"/>
    <w:rsid w:val="0097508B"/>
    <w:rsid w:val="009816A0"/>
    <w:rsid w:val="00985199"/>
    <w:rsid w:val="00995FFD"/>
    <w:rsid w:val="009A4CF1"/>
    <w:rsid w:val="009B2438"/>
    <w:rsid w:val="009D49D3"/>
    <w:rsid w:val="009D6AC8"/>
    <w:rsid w:val="009F33F6"/>
    <w:rsid w:val="00A0171F"/>
    <w:rsid w:val="00A1056E"/>
    <w:rsid w:val="00A11AEF"/>
    <w:rsid w:val="00A17B79"/>
    <w:rsid w:val="00A36DD0"/>
    <w:rsid w:val="00A37B11"/>
    <w:rsid w:val="00A40D87"/>
    <w:rsid w:val="00A42651"/>
    <w:rsid w:val="00A4600B"/>
    <w:rsid w:val="00A5010D"/>
    <w:rsid w:val="00A56319"/>
    <w:rsid w:val="00A56DE8"/>
    <w:rsid w:val="00A571B4"/>
    <w:rsid w:val="00A63B6C"/>
    <w:rsid w:val="00A649A6"/>
    <w:rsid w:val="00A7404B"/>
    <w:rsid w:val="00A76B3E"/>
    <w:rsid w:val="00A80094"/>
    <w:rsid w:val="00A80D6B"/>
    <w:rsid w:val="00A90EFC"/>
    <w:rsid w:val="00A92A91"/>
    <w:rsid w:val="00AA76BC"/>
    <w:rsid w:val="00AC4458"/>
    <w:rsid w:val="00AF05AC"/>
    <w:rsid w:val="00AF0A3E"/>
    <w:rsid w:val="00AF318E"/>
    <w:rsid w:val="00B068DC"/>
    <w:rsid w:val="00B11641"/>
    <w:rsid w:val="00B140D7"/>
    <w:rsid w:val="00B22B0F"/>
    <w:rsid w:val="00B436EE"/>
    <w:rsid w:val="00B43B95"/>
    <w:rsid w:val="00B61D8C"/>
    <w:rsid w:val="00B64606"/>
    <w:rsid w:val="00B6531F"/>
    <w:rsid w:val="00B75065"/>
    <w:rsid w:val="00BA7D74"/>
    <w:rsid w:val="00BB7810"/>
    <w:rsid w:val="00BD4B7F"/>
    <w:rsid w:val="00BE5A3E"/>
    <w:rsid w:val="00BE7F08"/>
    <w:rsid w:val="00BF1C3F"/>
    <w:rsid w:val="00BF386F"/>
    <w:rsid w:val="00BF4FC5"/>
    <w:rsid w:val="00BF5390"/>
    <w:rsid w:val="00C04AC4"/>
    <w:rsid w:val="00C04C68"/>
    <w:rsid w:val="00C3306F"/>
    <w:rsid w:val="00C51036"/>
    <w:rsid w:val="00C56035"/>
    <w:rsid w:val="00C560CB"/>
    <w:rsid w:val="00C6295D"/>
    <w:rsid w:val="00C90F4F"/>
    <w:rsid w:val="00CA3358"/>
    <w:rsid w:val="00CD0206"/>
    <w:rsid w:val="00CD0215"/>
    <w:rsid w:val="00CD7530"/>
    <w:rsid w:val="00D106E0"/>
    <w:rsid w:val="00D16E55"/>
    <w:rsid w:val="00D26DC2"/>
    <w:rsid w:val="00D27288"/>
    <w:rsid w:val="00D41416"/>
    <w:rsid w:val="00D47F9A"/>
    <w:rsid w:val="00D50FE4"/>
    <w:rsid w:val="00D60D66"/>
    <w:rsid w:val="00D61F01"/>
    <w:rsid w:val="00D71181"/>
    <w:rsid w:val="00D80399"/>
    <w:rsid w:val="00D9292A"/>
    <w:rsid w:val="00DA5812"/>
    <w:rsid w:val="00DC18A3"/>
    <w:rsid w:val="00DC6ED5"/>
    <w:rsid w:val="00DD03EA"/>
    <w:rsid w:val="00DD376F"/>
    <w:rsid w:val="00DE1223"/>
    <w:rsid w:val="00DF07BA"/>
    <w:rsid w:val="00E05023"/>
    <w:rsid w:val="00E213A3"/>
    <w:rsid w:val="00E2643A"/>
    <w:rsid w:val="00E35F39"/>
    <w:rsid w:val="00E47D7D"/>
    <w:rsid w:val="00E5013B"/>
    <w:rsid w:val="00E533C7"/>
    <w:rsid w:val="00E62154"/>
    <w:rsid w:val="00E6738B"/>
    <w:rsid w:val="00E7399E"/>
    <w:rsid w:val="00E915B1"/>
    <w:rsid w:val="00EA6143"/>
    <w:rsid w:val="00EB5106"/>
    <w:rsid w:val="00EC3134"/>
    <w:rsid w:val="00EC4814"/>
    <w:rsid w:val="00EC6F18"/>
    <w:rsid w:val="00EE3BE2"/>
    <w:rsid w:val="00EF0937"/>
    <w:rsid w:val="00EF2253"/>
    <w:rsid w:val="00EF6D9E"/>
    <w:rsid w:val="00F10AA4"/>
    <w:rsid w:val="00F1296D"/>
    <w:rsid w:val="00F23DE9"/>
    <w:rsid w:val="00F26E40"/>
    <w:rsid w:val="00F35419"/>
    <w:rsid w:val="00F51CE5"/>
    <w:rsid w:val="00F54863"/>
    <w:rsid w:val="00F65381"/>
    <w:rsid w:val="00F65DEA"/>
    <w:rsid w:val="00F80E8D"/>
    <w:rsid w:val="00F82B8D"/>
    <w:rsid w:val="00F9741D"/>
    <w:rsid w:val="00FA3739"/>
    <w:rsid w:val="00FC10A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C9C70C6"/>
  <w15:chartTrackingRefBased/>
  <w15:docId w15:val="{5947B3F3-9E26-4BE5-9724-2F94CAA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29"/>
  </w:style>
  <w:style w:type="paragraph" w:styleId="Footer">
    <w:name w:val="footer"/>
    <w:basedOn w:val="Normal"/>
    <w:link w:val="Foot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29"/>
  </w:style>
  <w:style w:type="paragraph" w:styleId="FootnoteText">
    <w:name w:val="footnote text"/>
    <w:basedOn w:val="Normal"/>
    <w:link w:val="FootnoteTextChar"/>
    <w:uiPriority w:val="99"/>
    <w:semiHidden/>
    <w:unhideWhenUsed/>
    <w:rsid w:val="00962B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BCC"/>
  </w:style>
  <w:style w:type="character" w:styleId="FootnoteReference">
    <w:name w:val="footnote reference"/>
    <w:uiPriority w:val="99"/>
    <w:semiHidden/>
    <w:unhideWhenUsed/>
    <w:rsid w:val="00962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E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D50F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1746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ivanbruno</cp:lastModifiedBy>
  <cp:revision>4</cp:revision>
  <cp:lastPrinted>2020-04-14T13:50:00Z</cp:lastPrinted>
  <dcterms:created xsi:type="dcterms:W3CDTF">2020-04-14T13:47:00Z</dcterms:created>
  <dcterms:modified xsi:type="dcterms:W3CDTF">2020-04-14T13:51:00Z</dcterms:modified>
</cp:coreProperties>
</file>